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2AB03" w14:textId="191E9E69" w:rsidR="006E31D9" w:rsidRDefault="0054339D" w:rsidP="007D6FEC">
      <w:pPr>
        <w:jc w:val="center"/>
        <w:rPr>
          <w:rFonts w:ascii="Bahnschrift SemiBold" w:hAnsi="Bahnschrift SemiBold"/>
          <w:sz w:val="56"/>
          <w:szCs w:val="56"/>
        </w:rPr>
      </w:pPr>
      <w:r>
        <w:rPr>
          <w:rFonts w:ascii="Bahnschrift SemiBold" w:hAnsi="Bahnschrift SemiBold"/>
          <w:noProof/>
          <w:sz w:val="56"/>
          <w:szCs w:val="56"/>
        </w:rPr>
        <w:drawing>
          <wp:inline distT="0" distB="0" distL="0" distR="0" wp14:anchorId="46AFF085" wp14:editId="47F92876">
            <wp:extent cx="4991100" cy="1219200"/>
            <wp:effectExtent l="0" t="0" r="0" b="0"/>
            <wp:docPr id="2920834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83454" name="Immagine 292083454"/>
                    <pic:cNvPicPr/>
                  </pic:nvPicPr>
                  <pic:blipFill>
                    <a:blip r:embed="rId8">
                      <a:extLst>
                        <a:ext uri="{28A0092B-C50C-407E-A947-70E740481C1C}">
                          <a14:useLocalDpi xmlns:a14="http://schemas.microsoft.com/office/drawing/2010/main" val="0"/>
                        </a:ext>
                      </a:extLst>
                    </a:blip>
                    <a:stretch>
                      <a:fillRect/>
                    </a:stretch>
                  </pic:blipFill>
                  <pic:spPr>
                    <a:xfrm>
                      <a:off x="0" y="0"/>
                      <a:ext cx="4991100" cy="1219200"/>
                    </a:xfrm>
                    <a:prstGeom prst="rect">
                      <a:avLst/>
                    </a:prstGeom>
                  </pic:spPr>
                </pic:pic>
              </a:graphicData>
            </a:graphic>
          </wp:inline>
        </w:drawing>
      </w:r>
    </w:p>
    <w:p w14:paraId="10476111" w14:textId="77777777" w:rsidR="006E31D9" w:rsidRDefault="006E31D9" w:rsidP="007D6FEC">
      <w:pPr>
        <w:rPr>
          <w:rFonts w:ascii="Bahnschrift SemiBold" w:hAnsi="Bahnschrift SemiBold"/>
          <w:sz w:val="56"/>
          <w:szCs w:val="56"/>
        </w:rPr>
      </w:pPr>
    </w:p>
    <w:p w14:paraId="1D638DE3" w14:textId="77777777" w:rsidR="00096A96" w:rsidRDefault="00096A96" w:rsidP="007D6FEC">
      <w:pPr>
        <w:rPr>
          <w:rFonts w:ascii="Bahnschrift SemiBold" w:hAnsi="Bahnschrift SemiBold"/>
          <w:sz w:val="56"/>
          <w:szCs w:val="56"/>
        </w:rPr>
      </w:pPr>
    </w:p>
    <w:p w14:paraId="4BDC62DC" w14:textId="133239D8" w:rsidR="000C2849" w:rsidRPr="00E04422" w:rsidRDefault="00E04422" w:rsidP="000C2849">
      <w:pPr>
        <w:spacing w:line="240" w:lineRule="auto"/>
        <w:jc w:val="center"/>
        <w:rPr>
          <w:rFonts w:ascii="Garamond" w:eastAsiaTheme="majorEastAsia" w:hAnsi="Garamond" w:cs="Calibri Light (Titoli)"/>
          <w:smallCaps/>
          <w:color w:val="8AA58A"/>
          <w:sz w:val="56"/>
          <w:szCs w:val="56"/>
        </w:rPr>
      </w:pPr>
      <w:r>
        <w:rPr>
          <w:rFonts w:ascii="Garamond" w:eastAsiaTheme="majorEastAsia" w:hAnsi="Garamond" w:cs="Calibri Light (Titoli)"/>
          <w:smallCaps/>
          <w:color w:val="8AA58A"/>
          <w:sz w:val="56"/>
          <w:szCs w:val="56"/>
        </w:rPr>
        <w:t>P</w:t>
      </w:r>
      <w:r w:rsidR="000C2849" w:rsidRPr="00E04422">
        <w:rPr>
          <w:rFonts w:ascii="Garamond" w:eastAsiaTheme="majorEastAsia" w:hAnsi="Garamond" w:cs="Calibri Light (Titoli)"/>
          <w:smallCaps/>
          <w:color w:val="8AA58A"/>
          <w:sz w:val="56"/>
          <w:szCs w:val="56"/>
        </w:rPr>
        <w:t>ROCEDURA WHISTLEBLOWING</w:t>
      </w:r>
    </w:p>
    <w:p w14:paraId="2AB63180" w14:textId="5DA6E3CA" w:rsidR="00096A96" w:rsidRPr="00B07C21" w:rsidRDefault="00B07C21" w:rsidP="007D6FEC">
      <w:pPr>
        <w:spacing w:after="0"/>
        <w:jc w:val="center"/>
        <w:rPr>
          <w:rFonts w:cstheme="minorHAnsi"/>
          <w:bCs/>
          <w:smallCaps/>
          <w:sz w:val="32"/>
          <w:szCs w:val="32"/>
        </w:rPr>
      </w:pPr>
      <w:r w:rsidRPr="00B07C21">
        <w:rPr>
          <w:rFonts w:cstheme="minorHAnsi"/>
          <w:bCs/>
          <w:smallCaps/>
          <w:sz w:val="32"/>
          <w:szCs w:val="32"/>
        </w:rPr>
        <w:t>ai sensi</w:t>
      </w:r>
      <w:r>
        <w:rPr>
          <w:rFonts w:cstheme="minorHAnsi"/>
          <w:bCs/>
          <w:smallCaps/>
          <w:sz w:val="32"/>
          <w:szCs w:val="32"/>
        </w:rPr>
        <w:t xml:space="preserve"> del</w:t>
      </w:r>
    </w:p>
    <w:p w14:paraId="2A95C2E9" w14:textId="1C31089B" w:rsidR="00096A96" w:rsidRPr="00B07C21" w:rsidRDefault="00096A96" w:rsidP="007D6FEC">
      <w:pPr>
        <w:spacing w:after="0"/>
        <w:jc w:val="center"/>
        <w:rPr>
          <w:rFonts w:cstheme="minorHAnsi"/>
          <w:bCs/>
          <w:smallCaps/>
          <w:sz w:val="32"/>
          <w:szCs w:val="32"/>
        </w:rPr>
      </w:pPr>
      <w:r w:rsidRPr="00B07C21">
        <w:rPr>
          <w:rFonts w:cstheme="minorHAnsi"/>
          <w:bCs/>
          <w:smallCaps/>
          <w:sz w:val="32"/>
          <w:szCs w:val="32"/>
        </w:rPr>
        <w:t>D.</w:t>
      </w:r>
      <w:r w:rsidR="00B07C21">
        <w:rPr>
          <w:rFonts w:cstheme="minorHAnsi"/>
          <w:bCs/>
          <w:smallCaps/>
          <w:sz w:val="32"/>
          <w:szCs w:val="32"/>
        </w:rPr>
        <w:t>Lgs</w:t>
      </w:r>
      <w:r w:rsidRPr="00B07C21">
        <w:rPr>
          <w:rFonts w:cstheme="minorHAnsi"/>
          <w:bCs/>
          <w:smallCaps/>
          <w:sz w:val="32"/>
          <w:szCs w:val="32"/>
        </w:rPr>
        <w:t xml:space="preserve">. </w:t>
      </w:r>
      <w:r w:rsidR="000C2849" w:rsidRPr="00B07C21">
        <w:rPr>
          <w:rFonts w:cstheme="minorHAnsi"/>
          <w:bCs/>
          <w:smallCaps/>
          <w:sz w:val="32"/>
          <w:szCs w:val="32"/>
        </w:rPr>
        <w:t>10 marzo 2023</w:t>
      </w:r>
      <w:r w:rsidRPr="00B07C21">
        <w:rPr>
          <w:rFonts w:cstheme="minorHAnsi"/>
          <w:bCs/>
          <w:smallCaps/>
          <w:sz w:val="32"/>
          <w:szCs w:val="32"/>
        </w:rPr>
        <w:t>, N. 2</w:t>
      </w:r>
      <w:r w:rsidR="000C2849" w:rsidRPr="00B07C21">
        <w:rPr>
          <w:rFonts w:cstheme="minorHAnsi"/>
          <w:bCs/>
          <w:smallCaps/>
          <w:sz w:val="32"/>
          <w:szCs w:val="32"/>
        </w:rPr>
        <w:t>4</w:t>
      </w:r>
    </w:p>
    <w:p w14:paraId="4E631C17" w14:textId="77777777" w:rsidR="00096A96" w:rsidRDefault="00096A96" w:rsidP="007D6FEC">
      <w:pPr>
        <w:spacing w:after="0"/>
        <w:jc w:val="center"/>
        <w:rPr>
          <w:rFonts w:ascii="Bahnschrift SemiBold" w:hAnsi="Bahnschrift SemiBold" w:cs="Times New Roman (Corpo CS)"/>
          <w:b/>
          <w:smallCaps/>
          <w:sz w:val="32"/>
          <w:szCs w:val="32"/>
        </w:rPr>
      </w:pPr>
    </w:p>
    <w:p w14:paraId="4B398814" w14:textId="77777777" w:rsidR="00096A96" w:rsidRPr="00096A96" w:rsidRDefault="00096A96" w:rsidP="007D6FEC">
      <w:pPr>
        <w:spacing w:after="0"/>
        <w:jc w:val="center"/>
        <w:rPr>
          <w:rFonts w:ascii="Bahnschrift SemiBold" w:hAnsi="Bahnschrift SemiBold" w:cs="Times New Roman (Corpo CS)"/>
          <w:b/>
          <w:smallCaps/>
          <w:sz w:val="32"/>
          <w:szCs w:val="32"/>
        </w:rPr>
      </w:pPr>
    </w:p>
    <w:p w14:paraId="79264C6A" w14:textId="4E0C950D" w:rsidR="006E31D9" w:rsidRPr="00B07C21" w:rsidRDefault="006E31D9" w:rsidP="007D6FEC">
      <w:pPr>
        <w:spacing w:after="0"/>
        <w:jc w:val="center"/>
        <w:rPr>
          <w:rFonts w:cstheme="minorHAnsi"/>
          <w:b/>
          <w:bCs/>
          <w:sz w:val="28"/>
          <w:szCs w:val="28"/>
        </w:rPr>
      </w:pPr>
      <w:r w:rsidRPr="00B07C21">
        <w:rPr>
          <w:rFonts w:cstheme="minorHAnsi"/>
          <w:b/>
          <w:bCs/>
          <w:sz w:val="28"/>
          <w:szCs w:val="28"/>
        </w:rPr>
        <w:t>Approvat</w:t>
      </w:r>
      <w:r w:rsidR="00C26C79">
        <w:rPr>
          <w:rFonts w:cstheme="minorHAnsi"/>
          <w:b/>
          <w:bCs/>
          <w:sz w:val="28"/>
          <w:szCs w:val="28"/>
        </w:rPr>
        <w:t>a</w:t>
      </w:r>
      <w:r w:rsidRPr="00B07C21">
        <w:rPr>
          <w:rFonts w:cstheme="minorHAnsi"/>
          <w:b/>
          <w:bCs/>
          <w:sz w:val="28"/>
          <w:szCs w:val="28"/>
        </w:rPr>
        <w:t xml:space="preserve"> con de</w:t>
      </w:r>
      <w:r w:rsidR="0054339D" w:rsidRPr="00B07C21">
        <w:rPr>
          <w:rFonts w:cstheme="minorHAnsi"/>
          <w:b/>
          <w:bCs/>
          <w:sz w:val="28"/>
          <w:szCs w:val="28"/>
        </w:rPr>
        <w:t>termina</w:t>
      </w:r>
      <w:r w:rsidRPr="00B07C21">
        <w:rPr>
          <w:rFonts w:cstheme="minorHAnsi"/>
          <w:b/>
          <w:bCs/>
          <w:sz w:val="28"/>
          <w:szCs w:val="28"/>
        </w:rPr>
        <w:t xml:space="preserve"> del</w:t>
      </w:r>
      <w:r w:rsidR="0054339D" w:rsidRPr="00B07C21">
        <w:rPr>
          <w:rFonts w:cstheme="minorHAnsi"/>
          <w:b/>
          <w:bCs/>
          <w:sz w:val="28"/>
          <w:szCs w:val="28"/>
        </w:rPr>
        <w:t>l’Amministratore Unico</w:t>
      </w:r>
    </w:p>
    <w:p w14:paraId="4D4E86F4" w14:textId="3FFFF1D3" w:rsidR="006E31D9" w:rsidRPr="00B07C21" w:rsidRDefault="006E31D9" w:rsidP="007D6FEC">
      <w:pPr>
        <w:spacing w:after="0"/>
        <w:jc w:val="center"/>
        <w:rPr>
          <w:rFonts w:cstheme="minorHAnsi"/>
          <w:b/>
          <w:bCs/>
          <w:sz w:val="28"/>
          <w:szCs w:val="28"/>
        </w:rPr>
      </w:pPr>
      <w:r w:rsidRPr="00B07C21">
        <w:rPr>
          <w:rFonts w:cstheme="minorHAnsi"/>
          <w:b/>
          <w:bCs/>
          <w:sz w:val="28"/>
          <w:szCs w:val="28"/>
        </w:rPr>
        <w:t xml:space="preserve">del </w:t>
      </w:r>
      <w:r w:rsidR="00C26C79">
        <w:rPr>
          <w:rFonts w:cstheme="minorHAnsi"/>
          <w:b/>
          <w:bCs/>
          <w:sz w:val="28"/>
          <w:szCs w:val="28"/>
        </w:rPr>
        <w:t>20 febbraio 2026</w:t>
      </w:r>
    </w:p>
    <w:p w14:paraId="589C0FA3" w14:textId="77777777" w:rsidR="006E31D9" w:rsidRPr="00B07C21" w:rsidRDefault="006E31D9" w:rsidP="007D6FEC">
      <w:pPr>
        <w:jc w:val="center"/>
        <w:rPr>
          <w:rFonts w:cstheme="minorHAnsi"/>
          <w:b/>
          <w:bCs/>
          <w:sz w:val="28"/>
          <w:szCs w:val="28"/>
        </w:rPr>
      </w:pPr>
    </w:p>
    <w:p w14:paraId="7610C79D" w14:textId="77777777" w:rsidR="006E31D9" w:rsidRDefault="006E31D9" w:rsidP="007D6FEC">
      <w:pPr>
        <w:jc w:val="center"/>
        <w:rPr>
          <w:rFonts w:ascii="Bahnschrift SemiBold" w:hAnsi="Bahnschrift SemiBold"/>
          <w:sz w:val="28"/>
          <w:szCs w:val="28"/>
        </w:rPr>
      </w:pPr>
    </w:p>
    <w:p w14:paraId="7CC6C559" w14:textId="77777777" w:rsidR="006E31D9" w:rsidRDefault="006E31D9" w:rsidP="007D6FEC">
      <w:pPr>
        <w:jc w:val="center"/>
        <w:rPr>
          <w:rFonts w:ascii="Bahnschrift SemiBold" w:hAnsi="Bahnschrift SemiBold"/>
          <w:sz w:val="28"/>
          <w:szCs w:val="28"/>
        </w:rPr>
      </w:pPr>
    </w:p>
    <w:p w14:paraId="708DD626" w14:textId="77777777" w:rsidR="006E31D9" w:rsidRDefault="006E31D9" w:rsidP="007D6FEC">
      <w:pPr>
        <w:jc w:val="center"/>
        <w:rPr>
          <w:rFonts w:ascii="Bahnschrift SemiBold" w:hAnsi="Bahnschrift SemiBold"/>
          <w:sz w:val="28"/>
          <w:szCs w:val="28"/>
        </w:rPr>
      </w:pPr>
    </w:p>
    <w:p w14:paraId="18E16400" w14:textId="77777777" w:rsidR="006E31D9" w:rsidRDefault="006E31D9" w:rsidP="007D6FEC">
      <w:pPr>
        <w:rPr>
          <w:rFonts w:ascii="Bahnschrift SemiBold" w:hAnsi="Bahnschrift SemiBold"/>
          <w:sz w:val="28"/>
          <w:szCs w:val="28"/>
        </w:rPr>
      </w:pPr>
    </w:p>
    <w:p w14:paraId="19C6012F" w14:textId="77777777" w:rsidR="00BA15AF" w:rsidRDefault="00BA15AF" w:rsidP="007D6FEC">
      <w:pPr>
        <w:jc w:val="center"/>
        <w:rPr>
          <w:rFonts w:ascii="Bahnschrift SemiBold" w:hAnsi="Bahnschrift SemiBold"/>
          <w:sz w:val="28"/>
          <w:szCs w:val="28"/>
        </w:rPr>
      </w:pPr>
    </w:p>
    <w:p w14:paraId="5C282FDB" w14:textId="77777777" w:rsidR="00BA15AF" w:rsidRDefault="00BA15AF" w:rsidP="007D6FEC">
      <w:pPr>
        <w:rPr>
          <w:rFonts w:ascii="Bahnschrift SemiBold" w:hAnsi="Bahnschrift SemiBold"/>
          <w:sz w:val="28"/>
          <w:szCs w:val="28"/>
        </w:rPr>
      </w:pPr>
      <w:r>
        <w:rPr>
          <w:rFonts w:ascii="Bahnschrift SemiBold" w:hAnsi="Bahnschrift SemiBold"/>
          <w:sz w:val="28"/>
          <w:szCs w:val="28"/>
        </w:rPr>
        <w:br w:type="page"/>
      </w:r>
    </w:p>
    <w:sdt>
      <w:sdtPr>
        <w:rPr>
          <w:rFonts w:ascii="Times New Roman" w:eastAsiaTheme="minorHAnsi" w:hAnsi="Times New Roman" w:cs="Times New Roman"/>
          <w:bCs w:val="0"/>
          <w:color w:val="auto"/>
          <w:kern w:val="2"/>
          <w:sz w:val="24"/>
          <w:szCs w:val="24"/>
          <w:lang w:eastAsia="en-US"/>
          <w14:ligatures w14:val="standardContextual"/>
        </w:rPr>
        <w:id w:val="-161472135"/>
        <w:docPartObj>
          <w:docPartGallery w:val="Table of Contents"/>
          <w:docPartUnique/>
        </w:docPartObj>
      </w:sdtPr>
      <w:sdtEndPr>
        <w:rPr>
          <w:rFonts w:asciiTheme="minorHAnsi" w:hAnsiTheme="minorHAnsi" w:cstheme="minorBidi"/>
          <w:noProof/>
          <w:szCs w:val="22"/>
        </w:rPr>
      </w:sdtEndPr>
      <w:sdtContent>
        <w:p w14:paraId="3B58CB6F" w14:textId="77777777" w:rsidR="00FD0023" w:rsidRPr="006C2A13" w:rsidRDefault="00FD0023" w:rsidP="006C2A13">
          <w:pPr>
            <w:pStyle w:val="Titolosommario"/>
            <w:numPr>
              <w:ilvl w:val="0"/>
              <w:numId w:val="0"/>
            </w:numPr>
            <w:ind w:left="720"/>
            <w:rPr>
              <w:b/>
              <w:bCs w:val="0"/>
              <w:sz w:val="44"/>
              <w:szCs w:val="44"/>
            </w:rPr>
          </w:pPr>
          <w:r w:rsidRPr="006C2A13">
            <w:rPr>
              <w:b/>
              <w:bCs w:val="0"/>
              <w:sz w:val="44"/>
              <w:szCs w:val="44"/>
            </w:rPr>
            <w:t>Sommario</w:t>
          </w:r>
        </w:p>
        <w:p w14:paraId="395AFBEE" w14:textId="0AA62D66" w:rsidR="00326F66" w:rsidRDefault="00FD0023">
          <w:pPr>
            <w:pStyle w:val="Sommario1"/>
            <w:tabs>
              <w:tab w:val="left" w:pos="440"/>
              <w:tab w:val="right" w:leader="dot" w:pos="9628"/>
            </w:tabs>
            <w:rPr>
              <w:rFonts w:eastAsiaTheme="minorEastAsia" w:cstheme="minorBidi"/>
              <w:b w:val="0"/>
              <w:bCs w:val="0"/>
              <w:i w:val="0"/>
              <w:iCs w:val="0"/>
              <w:noProof/>
              <w:lang w:eastAsia="it-IT"/>
            </w:rPr>
          </w:pPr>
          <w:r w:rsidRPr="00730302">
            <w:rPr>
              <w:rFonts w:ascii="Times New Roman" w:hAnsi="Times New Roman" w:cs="Times New Roman"/>
              <w:b w:val="0"/>
              <w:bCs w:val="0"/>
            </w:rPr>
            <w:fldChar w:fldCharType="begin"/>
          </w:r>
          <w:r w:rsidRPr="00730302">
            <w:rPr>
              <w:rFonts w:ascii="Times New Roman" w:hAnsi="Times New Roman" w:cs="Times New Roman"/>
            </w:rPr>
            <w:instrText>TOC \o "1-3" \h \z \u</w:instrText>
          </w:r>
          <w:r w:rsidRPr="00730302">
            <w:rPr>
              <w:rFonts w:ascii="Times New Roman" w:hAnsi="Times New Roman" w:cs="Times New Roman"/>
              <w:b w:val="0"/>
              <w:bCs w:val="0"/>
            </w:rPr>
            <w:fldChar w:fldCharType="separate"/>
          </w:r>
          <w:hyperlink w:anchor="_Toc225254575" w:history="1">
            <w:r w:rsidR="00326F66" w:rsidRPr="009C1DAE">
              <w:rPr>
                <w:rStyle w:val="Collegamentoipertestuale"/>
                <w:rFonts w:cstheme="majorBidi"/>
                <w:noProof/>
              </w:rPr>
              <w:t>1.</w:t>
            </w:r>
            <w:r w:rsidR="00326F66">
              <w:rPr>
                <w:rFonts w:eastAsiaTheme="minorEastAsia" w:cstheme="minorBidi"/>
                <w:b w:val="0"/>
                <w:bCs w:val="0"/>
                <w:i w:val="0"/>
                <w:iCs w:val="0"/>
                <w:noProof/>
                <w:lang w:eastAsia="it-IT"/>
              </w:rPr>
              <w:tab/>
            </w:r>
            <w:r w:rsidR="00326F66" w:rsidRPr="009C1DAE">
              <w:rPr>
                <w:rStyle w:val="Collegamentoipertestuale"/>
                <w:noProof/>
              </w:rPr>
              <w:t>Introduzione</w:t>
            </w:r>
            <w:r w:rsidR="00326F66">
              <w:rPr>
                <w:noProof/>
                <w:webHidden/>
              </w:rPr>
              <w:tab/>
            </w:r>
            <w:r w:rsidR="00326F66">
              <w:rPr>
                <w:noProof/>
                <w:webHidden/>
              </w:rPr>
              <w:fldChar w:fldCharType="begin"/>
            </w:r>
            <w:r w:rsidR="00326F66">
              <w:rPr>
                <w:noProof/>
                <w:webHidden/>
              </w:rPr>
              <w:instrText xml:space="preserve"> PAGEREF _Toc225254575 \h </w:instrText>
            </w:r>
            <w:r w:rsidR="00326F66">
              <w:rPr>
                <w:noProof/>
                <w:webHidden/>
              </w:rPr>
            </w:r>
            <w:r w:rsidR="00326F66">
              <w:rPr>
                <w:noProof/>
                <w:webHidden/>
              </w:rPr>
              <w:fldChar w:fldCharType="separate"/>
            </w:r>
            <w:r w:rsidR="00326F66">
              <w:rPr>
                <w:noProof/>
                <w:webHidden/>
              </w:rPr>
              <w:t>4</w:t>
            </w:r>
            <w:r w:rsidR="00326F66">
              <w:rPr>
                <w:noProof/>
                <w:webHidden/>
              </w:rPr>
              <w:fldChar w:fldCharType="end"/>
            </w:r>
          </w:hyperlink>
        </w:p>
        <w:p w14:paraId="727FB146" w14:textId="23ED9EEB" w:rsidR="00326F66" w:rsidRDefault="00326F66">
          <w:pPr>
            <w:pStyle w:val="Sommario1"/>
            <w:tabs>
              <w:tab w:val="left" w:pos="440"/>
              <w:tab w:val="right" w:leader="dot" w:pos="9628"/>
            </w:tabs>
            <w:rPr>
              <w:rFonts w:eastAsiaTheme="minorEastAsia" w:cstheme="minorBidi"/>
              <w:b w:val="0"/>
              <w:bCs w:val="0"/>
              <w:i w:val="0"/>
              <w:iCs w:val="0"/>
              <w:noProof/>
              <w:lang w:eastAsia="it-IT"/>
            </w:rPr>
          </w:pPr>
          <w:hyperlink w:anchor="_Toc225254576" w:history="1">
            <w:r w:rsidRPr="009C1DAE">
              <w:rPr>
                <w:rStyle w:val="Collegamentoipertestuale"/>
                <w:noProof/>
              </w:rPr>
              <w:t>2.</w:t>
            </w:r>
            <w:r>
              <w:rPr>
                <w:rFonts w:eastAsiaTheme="minorEastAsia" w:cstheme="minorBidi"/>
                <w:b w:val="0"/>
                <w:bCs w:val="0"/>
                <w:i w:val="0"/>
                <w:iCs w:val="0"/>
                <w:noProof/>
                <w:lang w:eastAsia="it-IT"/>
              </w:rPr>
              <w:tab/>
            </w:r>
            <w:r w:rsidRPr="009C1DAE">
              <w:rPr>
                <w:rStyle w:val="Collegamentoipertestuale"/>
                <w:noProof/>
              </w:rPr>
              <w:t>Definizioni</w:t>
            </w:r>
            <w:r>
              <w:rPr>
                <w:noProof/>
                <w:webHidden/>
              </w:rPr>
              <w:tab/>
            </w:r>
            <w:r>
              <w:rPr>
                <w:noProof/>
                <w:webHidden/>
              </w:rPr>
              <w:fldChar w:fldCharType="begin"/>
            </w:r>
            <w:r>
              <w:rPr>
                <w:noProof/>
                <w:webHidden/>
              </w:rPr>
              <w:instrText xml:space="preserve"> PAGEREF _Toc225254576 \h </w:instrText>
            </w:r>
            <w:r>
              <w:rPr>
                <w:noProof/>
                <w:webHidden/>
              </w:rPr>
            </w:r>
            <w:r>
              <w:rPr>
                <w:noProof/>
                <w:webHidden/>
              </w:rPr>
              <w:fldChar w:fldCharType="separate"/>
            </w:r>
            <w:r>
              <w:rPr>
                <w:noProof/>
                <w:webHidden/>
              </w:rPr>
              <w:t>5</w:t>
            </w:r>
            <w:r>
              <w:rPr>
                <w:noProof/>
                <w:webHidden/>
              </w:rPr>
              <w:fldChar w:fldCharType="end"/>
            </w:r>
          </w:hyperlink>
        </w:p>
        <w:p w14:paraId="27C0C623" w14:textId="0C9A1A8B" w:rsidR="00326F66" w:rsidRDefault="00326F66">
          <w:pPr>
            <w:pStyle w:val="Sommario1"/>
            <w:tabs>
              <w:tab w:val="left" w:pos="440"/>
              <w:tab w:val="right" w:leader="dot" w:pos="9628"/>
            </w:tabs>
            <w:rPr>
              <w:rFonts w:eastAsiaTheme="minorEastAsia" w:cstheme="minorBidi"/>
              <w:b w:val="0"/>
              <w:bCs w:val="0"/>
              <w:i w:val="0"/>
              <w:iCs w:val="0"/>
              <w:noProof/>
              <w:lang w:eastAsia="it-IT"/>
            </w:rPr>
          </w:pPr>
          <w:hyperlink w:anchor="_Toc225254577" w:history="1">
            <w:r w:rsidRPr="009C1DAE">
              <w:rPr>
                <w:rStyle w:val="Collegamentoipertestuale"/>
                <w:noProof/>
              </w:rPr>
              <w:t>3.</w:t>
            </w:r>
            <w:r>
              <w:rPr>
                <w:rFonts w:eastAsiaTheme="minorEastAsia" w:cstheme="minorBidi"/>
                <w:b w:val="0"/>
                <w:bCs w:val="0"/>
                <w:i w:val="0"/>
                <w:iCs w:val="0"/>
                <w:noProof/>
                <w:lang w:eastAsia="it-IT"/>
              </w:rPr>
              <w:tab/>
            </w:r>
            <w:r w:rsidRPr="009C1DAE">
              <w:rPr>
                <w:rStyle w:val="Collegamentoipertestuale"/>
                <w:noProof/>
              </w:rPr>
              <w:t>Ambito di applicazione soggettivo</w:t>
            </w:r>
            <w:r>
              <w:rPr>
                <w:noProof/>
                <w:webHidden/>
              </w:rPr>
              <w:tab/>
            </w:r>
            <w:r>
              <w:rPr>
                <w:noProof/>
                <w:webHidden/>
              </w:rPr>
              <w:fldChar w:fldCharType="begin"/>
            </w:r>
            <w:r>
              <w:rPr>
                <w:noProof/>
                <w:webHidden/>
              </w:rPr>
              <w:instrText xml:space="preserve"> PAGEREF _Toc225254577 \h </w:instrText>
            </w:r>
            <w:r>
              <w:rPr>
                <w:noProof/>
                <w:webHidden/>
              </w:rPr>
            </w:r>
            <w:r>
              <w:rPr>
                <w:noProof/>
                <w:webHidden/>
              </w:rPr>
              <w:fldChar w:fldCharType="separate"/>
            </w:r>
            <w:r>
              <w:rPr>
                <w:noProof/>
                <w:webHidden/>
              </w:rPr>
              <w:t>7</w:t>
            </w:r>
            <w:r>
              <w:rPr>
                <w:noProof/>
                <w:webHidden/>
              </w:rPr>
              <w:fldChar w:fldCharType="end"/>
            </w:r>
          </w:hyperlink>
        </w:p>
        <w:p w14:paraId="297E025C" w14:textId="4DDBC82B" w:rsidR="00326F66" w:rsidRDefault="00326F66">
          <w:pPr>
            <w:pStyle w:val="Sommario1"/>
            <w:tabs>
              <w:tab w:val="left" w:pos="440"/>
              <w:tab w:val="right" w:leader="dot" w:pos="9628"/>
            </w:tabs>
            <w:rPr>
              <w:rFonts w:eastAsiaTheme="minorEastAsia" w:cstheme="minorBidi"/>
              <w:b w:val="0"/>
              <w:bCs w:val="0"/>
              <w:i w:val="0"/>
              <w:iCs w:val="0"/>
              <w:noProof/>
              <w:lang w:eastAsia="it-IT"/>
            </w:rPr>
          </w:pPr>
          <w:hyperlink w:anchor="_Toc225254578" w:history="1">
            <w:r w:rsidRPr="009C1DAE">
              <w:rPr>
                <w:rStyle w:val="Collegamentoipertestuale"/>
                <w:noProof/>
              </w:rPr>
              <w:t>4.</w:t>
            </w:r>
            <w:r>
              <w:rPr>
                <w:rFonts w:eastAsiaTheme="minorEastAsia" w:cstheme="minorBidi"/>
                <w:b w:val="0"/>
                <w:bCs w:val="0"/>
                <w:i w:val="0"/>
                <w:iCs w:val="0"/>
                <w:noProof/>
                <w:lang w:eastAsia="it-IT"/>
              </w:rPr>
              <w:tab/>
            </w:r>
            <w:r w:rsidRPr="009C1DAE">
              <w:rPr>
                <w:rStyle w:val="Collegamentoipertestuale"/>
                <w:noProof/>
              </w:rPr>
              <w:t>Ambito di applicazione oggettivo</w:t>
            </w:r>
            <w:r>
              <w:rPr>
                <w:noProof/>
                <w:webHidden/>
              </w:rPr>
              <w:tab/>
            </w:r>
            <w:r>
              <w:rPr>
                <w:noProof/>
                <w:webHidden/>
              </w:rPr>
              <w:fldChar w:fldCharType="begin"/>
            </w:r>
            <w:r>
              <w:rPr>
                <w:noProof/>
                <w:webHidden/>
              </w:rPr>
              <w:instrText xml:space="preserve"> PAGEREF _Toc225254578 \h </w:instrText>
            </w:r>
            <w:r>
              <w:rPr>
                <w:noProof/>
                <w:webHidden/>
              </w:rPr>
            </w:r>
            <w:r>
              <w:rPr>
                <w:noProof/>
                <w:webHidden/>
              </w:rPr>
              <w:fldChar w:fldCharType="separate"/>
            </w:r>
            <w:r>
              <w:rPr>
                <w:noProof/>
                <w:webHidden/>
              </w:rPr>
              <w:t>7</w:t>
            </w:r>
            <w:r>
              <w:rPr>
                <w:noProof/>
                <w:webHidden/>
              </w:rPr>
              <w:fldChar w:fldCharType="end"/>
            </w:r>
          </w:hyperlink>
        </w:p>
        <w:p w14:paraId="622D4E80" w14:textId="015EEE76" w:rsidR="00326F66" w:rsidRDefault="00326F66">
          <w:pPr>
            <w:pStyle w:val="Sommario1"/>
            <w:tabs>
              <w:tab w:val="left" w:pos="440"/>
              <w:tab w:val="right" w:leader="dot" w:pos="9628"/>
            </w:tabs>
            <w:rPr>
              <w:rFonts w:eastAsiaTheme="minorEastAsia" w:cstheme="minorBidi"/>
              <w:b w:val="0"/>
              <w:bCs w:val="0"/>
              <w:i w:val="0"/>
              <w:iCs w:val="0"/>
              <w:noProof/>
              <w:lang w:eastAsia="it-IT"/>
            </w:rPr>
          </w:pPr>
          <w:hyperlink w:anchor="_Toc225254579" w:history="1">
            <w:r w:rsidRPr="009C1DAE">
              <w:rPr>
                <w:rStyle w:val="Collegamentoipertestuale"/>
                <w:noProof/>
              </w:rPr>
              <w:t>5.</w:t>
            </w:r>
            <w:r>
              <w:rPr>
                <w:rFonts w:eastAsiaTheme="minorEastAsia" w:cstheme="minorBidi"/>
                <w:b w:val="0"/>
                <w:bCs w:val="0"/>
                <w:i w:val="0"/>
                <w:iCs w:val="0"/>
                <w:noProof/>
                <w:lang w:eastAsia="it-IT"/>
              </w:rPr>
              <w:tab/>
            </w:r>
            <w:r w:rsidRPr="009C1DAE">
              <w:rPr>
                <w:rStyle w:val="Collegamentoipertestuale"/>
                <w:noProof/>
              </w:rPr>
              <w:t>Chi può effettuare una segnalazione (c.d. “Segnalante”)</w:t>
            </w:r>
            <w:r>
              <w:rPr>
                <w:noProof/>
                <w:webHidden/>
              </w:rPr>
              <w:tab/>
            </w:r>
            <w:r>
              <w:rPr>
                <w:noProof/>
                <w:webHidden/>
              </w:rPr>
              <w:fldChar w:fldCharType="begin"/>
            </w:r>
            <w:r>
              <w:rPr>
                <w:noProof/>
                <w:webHidden/>
              </w:rPr>
              <w:instrText xml:space="preserve"> PAGEREF _Toc225254579 \h </w:instrText>
            </w:r>
            <w:r>
              <w:rPr>
                <w:noProof/>
                <w:webHidden/>
              </w:rPr>
            </w:r>
            <w:r>
              <w:rPr>
                <w:noProof/>
                <w:webHidden/>
              </w:rPr>
              <w:fldChar w:fldCharType="separate"/>
            </w:r>
            <w:r>
              <w:rPr>
                <w:noProof/>
                <w:webHidden/>
              </w:rPr>
              <w:t>9</w:t>
            </w:r>
            <w:r>
              <w:rPr>
                <w:noProof/>
                <w:webHidden/>
              </w:rPr>
              <w:fldChar w:fldCharType="end"/>
            </w:r>
          </w:hyperlink>
        </w:p>
        <w:p w14:paraId="7F295E7C" w14:textId="406CA41E" w:rsidR="00326F66" w:rsidRDefault="00326F66">
          <w:pPr>
            <w:pStyle w:val="Sommario1"/>
            <w:tabs>
              <w:tab w:val="left" w:pos="440"/>
              <w:tab w:val="right" w:leader="dot" w:pos="9628"/>
            </w:tabs>
            <w:rPr>
              <w:rFonts w:eastAsiaTheme="minorEastAsia" w:cstheme="minorBidi"/>
              <w:b w:val="0"/>
              <w:bCs w:val="0"/>
              <w:i w:val="0"/>
              <w:iCs w:val="0"/>
              <w:noProof/>
              <w:lang w:eastAsia="it-IT"/>
            </w:rPr>
          </w:pPr>
          <w:hyperlink w:anchor="_Toc225254580" w:history="1">
            <w:r w:rsidRPr="009C1DAE">
              <w:rPr>
                <w:rStyle w:val="Collegamentoipertestuale"/>
                <w:noProof/>
              </w:rPr>
              <w:t>6.</w:t>
            </w:r>
            <w:r>
              <w:rPr>
                <w:rFonts w:eastAsiaTheme="minorEastAsia" w:cstheme="minorBidi"/>
                <w:b w:val="0"/>
                <w:bCs w:val="0"/>
                <w:i w:val="0"/>
                <w:iCs w:val="0"/>
                <w:noProof/>
                <w:lang w:eastAsia="it-IT"/>
              </w:rPr>
              <w:tab/>
            </w:r>
            <w:r w:rsidRPr="009C1DAE">
              <w:rPr>
                <w:rStyle w:val="Collegamentoipertestuale"/>
                <w:noProof/>
              </w:rPr>
              <w:t>Il canale di segnalazione interna</w:t>
            </w:r>
            <w:r>
              <w:rPr>
                <w:noProof/>
                <w:webHidden/>
              </w:rPr>
              <w:tab/>
            </w:r>
            <w:r>
              <w:rPr>
                <w:noProof/>
                <w:webHidden/>
              </w:rPr>
              <w:fldChar w:fldCharType="begin"/>
            </w:r>
            <w:r>
              <w:rPr>
                <w:noProof/>
                <w:webHidden/>
              </w:rPr>
              <w:instrText xml:space="preserve"> PAGEREF _Toc225254580 \h </w:instrText>
            </w:r>
            <w:r>
              <w:rPr>
                <w:noProof/>
                <w:webHidden/>
              </w:rPr>
            </w:r>
            <w:r>
              <w:rPr>
                <w:noProof/>
                <w:webHidden/>
              </w:rPr>
              <w:fldChar w:fldCharType="separate"/>
            </w:r>
            <w:r>
              <w:rPr>
                <w:noProof/>
                <w:webHidden/>
              </w:rPr>
              <w:t>9</w:t>
            </w:r>
            <w:r>
              <w:rPr>
                <w:noProof/>
                <w:webHidden/>
              </w:rPr>
              <w:fldChar w:fldCharType="end"/>
            </w:r>
          </w:hyperlink>
        </w:p>
        <w:p w14:paraId="711AC104" w14:textId="2B22A7FA" w:rsidR="00326F66" w:rsidRDefault="00326F66">
          <w:pPr>
            <w:pStyle w:val="Sommario2"/>
            <w:tabs>
              <w:tab w:val="left" w:pos="880"/>
              <w:tab w:val="right" w:leader="dot" w:pos="9628"/>
            </w:tabs>
            <w:rPr>
              <w:rFonts w:eastAsiaTheme="minorEastAsia" w:cstheme="minorBidi"/>
              <w:b w:val="0"/>
              <w:bCs w:val="0"/>
              <w:noProof/>
              <w:szCs w:val="24"/>
              <w:lang w:eastAsia="it-IT"/>
            </w:rPr>
          </w:pPr>
          <w:hyperlink w:anchor="_Toc225254581" w:history="1">
            <w:r w:rsidRPr="009C1DAE">
              <w:rPr>
                <w:rStyle w:val="Collegamentoipertestuale"/>
                <w:noProof/>
              </w:rPr>
              <w:t>6.1</w:t>
            </w:r>
            <w:r>
              <w:rPr>
                <w:rFonts w:eastAsiaTheme="minorEastAsia" w:cstheme="minorBidi"/>
                <w:b w:val="0"/>
                <w:bCs w:val="0"/>
                <w:noProof/>
                <w:szCs w:val="24"/>
                <w:lang w:eastAsia="it-IT"/>
              </w:rPr>
              <w:tab/>
            </w:r>
            <w:r w:rsidRPr="009C1DAE">
              <w:rPr>
                <w:rStyle w:val="Collegamentoipertestuale"/>
                <w:noProof/>
              </w:rPr>
              <w:t>Il Soggetto Gestore delle segnalazioni del canale interno</w:t>
            </w:r>
            <w:r>
              <w:rPr>
                <w:noProof/>
                <w:webHidden/>
              </w:rPr>
              <w:tab/>
            </w:r>
            <w:r>
              <w:rPr>
                <w:noProof/>
                <w:webHidden/>
              </w:rPr>
              <w:fldChar w:fldCharType="begin"/>
            </w:r>
            <w:r>
              <w:rPr>
                <w:noProof/>
                <w:webHidden/>
              </w:rPr>
              <w:instrText xml:space="preserve"> PAGEREF _Toc225254581 \h </w:instrText>
            </w:r>
            <w:r>
              <w:rPr>
                <w:noProof/>
                <w:webHidden/>
              </w:rPr>
            </w:r>
            <w:r>
              <w:rPr>
                <w:noProof/>
                <w:webHidden/>
              </w:rPr>
              <w:fldChar w:fldCharType="separate"/>
            </w:r>
            <w:r>
              <w:rPr>
                <w:noProof/>
                <w:webHidden/>
              </w:rPr>
              <w:t>10</w:t>
            </w:r>
            <w:r>
              <w:rPr>
                <w:noProof/>
                <w:webHidden/>
              </w:rPr>
              <w:fldChar w:fldCharType="end"/>
            </w:r>
          </w:hyperlink>
        </w:p>
        <w:p w14:paraId="2A6BADF7" w14:textId="62DF9973" w:rsidR="00326F66" w:rsidRDefault="00326F66">
          <w:pPr>
            <w:pStyle w:val="Sommario2"/>
            <w:tabs>
              <w:tab w:val="left" w:pos="880"/>
              <w:tab w:val="right" w:leader="dot" w:pos="9628"/>
            </w:tabs>
            <w:rPr>
              <w:rFonts w:eastAsiaTheme="minorEastAsia" w:cstheme="minorBidi"/>
              <w:b w:val="0"/>
              <w:bCs w:val="0"/>
              <w:noProof/>
              <w:szCs w:val="24"/>
              <w:lang w:eastAsia="it-IT"/>
            </w:rPr>
          </w:pPr>
          <w:hyperlink w:anchor="_Toc225254582" w:history="1">
            <w:r w:rsidRPr="009C1DAE">
              <w:rPr>
                <w:rStyle w:val="Collegamentoipertestuale"/>
                <w:noProof/>
              </w:rPr>
              <w:t>6.2</w:t>
            </w:r>
            <w:r>
              <w:rPr>
                <w:rFonts w:eastAsiaTheme="minorEastAsia" w:cstheme="minorBidi"/>
                <w:b w:val="0"/>
                <w:bCs w:val="0"/>
                <w:noProof/>
                <w:szCs w:val="24"/>
                <w:lang w:eastAsia="it-IT"/>
              </w:rPr>
              <w:tab/>
            </w:r>
            <w:r w:rsidRPr="009C1DAE">
              <w:rPr>
                <w:rStyle w:val="Collegamentoipertestuale"/>
                <w:noProof/>
              </w:rPr>
              <w:t>La Segnalazione in forma scritta</w:t>
            </w:r>
            <w:r>
              <w:rPr>
                <w:noProof/>
                <w:webHidden/>
              </w:rPr>
              <w:tab/>
            </w:r>
            <w:r>
              <w:rPr>
                <w:noProof/>
                <w:webHidden/>
              </w:rPr>
              <w:fldChar w:fldCharType="begin"/>
            </w:r>
            <w:r>
              <w:rPr>
                <w:noProof/>
                <w:webHidden/>
              </w:rPr>
              <w:instrText xml:space="preserve"> PAGEREF _Toc225254582 \h </w:instrText>
            </w:r>
            <w:r>
              <w:rPr>
                <w:noProof/>
                <w:webHidden/>
              </w:rPr>
            </w:r>
            <w:r>
              <w:rPr>
                <w:noProof/>
                <w:webHidden/>
              </w:rPr>
              <w:fldChar w:fldCharType="separate"/>
            </w:r>
            <w:r>
              <w:rPr>
                <w:noProof/>
                <w:webHidden/>
              </w:rPr>
              <w:t>10</w:t>
            </w:r>
            <w:r>
              <w:rPr>
                <w:noProof/>
                <w:webHidden/>
              </w:rPr>
              <w:fldChar w:fldCharType="end"/>
            </w:r>
          </w:hyperlink>
        </w:p>
        <w:p w14:paraId="7FFDABC7" w14:textId="4D5044C2" w:rsidR="00326F66" w:rsidRDefault="00326F66">
          <w:pPr>
            <w:pStyle w:val="Sommario2"/>
            <w:tabs>
              <w:tab w:val="left" w:pos="880"/>
              <w:tab w:val="right" w:leader="dot" w:pos="9628"/>
            </w:tabs>
            <w:rPr>
              <w:rFonts w:eastAsiaTheme="minorEastAsia" w:cstheme="minorBidi"/>
              <w:b w:val="0"/>
              <w:bCs w:val="0"/>
              <w:noProof/>
              <w:szCs w:val="24"/>
              <w:lang w:eastAsia="it-IT"/>
            </w:rPr>
          </w:pPr>
          <w:hyperlink w:anchor="_Toc225254583" w:history="1">
            <w:r w:rsidRPr="009C1DAE">
              <w:rPr>
                <w:rStyle w:val="Collegamentoipertestuale"/>
                <w:noProof/>
              </w:rPr>
              <w:t>6.3</w:t>
            </w:r>
            <w:r>
              <w:rPr>
                <w:rFonts w:eastAsiaTheme="minorEastAsia" w:cstheme="minorBidi"/>
                <w:b w:val="0"/>
                <w:bCs w:val="0"/>
                <w:noProof/>
                <w:szCs w:val="24"/>
                <w:lang w:eastAsia="it-IT"/>
              </w:rPr>
              <w:tab/>
            </w:r>
            <w:r w:rsidRPr="009C1DAE">
              <w:rPr>
                <w:rStyle w:val="Collegamentoipertestuale"/>
                <w:noProof/>
              </w:rPr>
              <w:t>La Segnalazione</w:t>
            </w:r>
            <w:r w:rsidRPr="009C1DAE">
              <w:rPr>
                <w:rStyle w:val="Collegamentoipertestuale"/>
                <w:rFonts w:ascii="Garamond" w:hAnsi="Garamond"/>
                <w:noProof/>
              </w:rPr>
              <w:t xml:space="preserve"> </w:t>
            </w:r>
            <w:r w:rsidRPr="009C1DAE">
              <w:rPr>
                <w:rStyle w:val="Collegamentoipertestuale"/>
                <w:noProof/>
              </w:rPr>
              <w:t>in forma orale</w:t>
            </w:r>
            <w:r>
              <w:rPr>
                <w:noProof/>
                <w:webHidden/>
              </w:rPr>
              <w:tab/>
            </w:r>
            <w:r>
              <w:rPr>
                <w:noProof/>
                <w:webHidden/>
              </w:rPr>
              <w:fldChar w:fldCharType="begin"/>
            </w:r>
            <w:r>
              <w:rPr>
                <w:noProof/>
                <w:webHidden/>
              </w:rPr>
              <w:instrText xml:space="preserve"> PAGEREF _Toc225254583 \h </w:instrText>
            </w:r>
            <w:r>
              <w:rPr>
                <w:noProof/>
                <w:webHidden/>
              </w:rPr>
            </w:r>
            <w:r>
              <w:rPr>
                <w:noProof/>
                <w:webHidden/>
              </w:rPr>
              <w:fldChar w:fldCharType="separate"/>
            </w:r>
            <w:r>
              <w:rPr>
                <w:noProof/>
                <w:webHidden/>
              </w:rPr>
              <w:t>11</w:t>
            </w:r>
            <w:r>
              <w:rPr>
                <w:noProof/>
                <w:webHidden/>
              </w:rPr>
              <w:fldChar w:fldCharType="end"/>
            </w:r>
          </w:hyperlink>
        </w:p>
        <w:p w14:paraId="41B3E356" w14:textId="7201877A" w:rsidR="00326F66" w:rsidRDefault="00326F66">
          <w:pPr>
            <w:pStyle w:val="Sommario3"/>
            <w:tabs>
              <w:tab w:val="left" w:pos="1100"/>
              <w:tab w:val="right" w:leader="dot" w:pos="9628"/>
            </w:tabs>
            <w:rPr>
              <w:rFonts w:eastAsiaTheme="minorEastAsia" w:cstheme="minorBidi"/>
              <w:noProof/>
              <w:sz w:val="24"/>
              <w:szCs w:val="24"/>
              <w:lang w:eastAsia="it-IT"/>
            </w:rPr>
          </w:pPr>
          <w:hyperlink w:anchor="_Toc225254584" w:history="1">
            <w:r w:rsidRPr="009C1DAE">
              <w:rPr>
                <w:rStyle w:val="Collegamentoipertestuale"/>
                <w:rFonts w:cstheme="majorHAnsi"/>
                <w:noProof/>
              </w:rPr>
              <w:t>6.3.1</w:t>
            </w:r>
            <w:r>
              <w:rPr>
                <w:rFonts w:eastAsiaTheme="minorEastAsia" w:cstheme="minorBidi"/>
                <w:noProof/>
                <w:sz w:val="24"/>
                <w:szCs w:val="24"/>
                <w:lang w:eastAsia="it-IT"/>
              </w:rPr>
              <w:tab/>
            </w:r>
            <w:r w:rsidRPr="009C1DAE">
              <w:rPr>
                <w:rStyle w:val="Collegamentoipertestuale"/>
                <w:noProof/>
              </w:rPr>
              <w:t>Linee telefoniche e sistemi di messaggistica vocale</w:t>
            </w:r>
            <w:r>
              <w:rPr>
                <w:noProof/>
                <w:webHidden/>
              </w:rPr>
              <w:tab/>
            </w:r>
            <w:r>
              <w:rPr>
                <w:noProof/>
                <w:webHidden/>
              </w:rPr>
              <w:fldChar w:fldCharType="begin"/>
            </w:r>
            <w:r>
              <w:rPr>
                <w:noProof/>
                <w:webHidden/>
              </w:rPr>
              <w:instrText xml:space="preserve"> PAGEREF _Toc225254584 \h </w:instrText>
            </w:r>
            <w:r>
              <w:rPr>
                <w:noProof/>
                <w:webHidden/>
              </w:rPr>
            </w:r>
            <w:r>
              <w:rPr>
                <w:noProof/>
                <w:webHidden/>
              </w:rPr>
              <w:fldChar w:fldCharType="separate"/>
            </w:r>
            <w:r>
              <w:rPr>
                <w:noProof/>
                <w:webHidden/>
              </w:rPr>
              <w:t>11</w:t>
            </w:r>
            <w:r>
              <w:rPr>
                <w:noProof/>
                <w:webHidden/>
              </w:rPr>
              <w:fldChar w:fldCharType="end"/>
            </w:r>
          </w:hyperlink>
        </w:p>
        <w:p w14:paraId="2D251F67" w14:textId="53C4E7FC" w:rsidR="00326F66" w:rsidRDefault="00326F66">
          <w:pPr>
            <w:pStyle w:val="Sommario3"/>
            <w:tabs>
              <w:tab w:val="left" w:pos="1100"/>
              <w:tab w:val="right" w:leader="dot" w:pos="9628"/>
            </w:tabs>
            <w:rPr>
              <w:rFonts w:eastAsiaTheme="minorEastAsia" w:cstheme="minorBidi"/>
              <w:noProof/>
              <w:sz w:val="24"/>
              <w:szCs w:val="24"/>
              <w:lang w:eastAsia="it-IT"/>
            </w:rPr>
          </w:pPr>
          <w:hyperlink w:anchor="_Toc225254585" w:history="1">
            <w:r w:rsidRPr="009C1DAE">
              <w:rPr>
                <w:rStyle w:val="Collegamentoipertestuale"/>
                <w:rFonts w:cstheme="majorHAnsi"/>
                <w:noProof/>
              </w:rPr>
              <w:t>6.3.2</w:t>
            </w:r>
            <w:r>
              <w:rPr>
                <w:rFonts w:eastAsiaTheme="minorEastAsia" w:cstheme="minorBidi"/>
                <w:noProof/>
                <w:sz w:val="24"/>
                <w:szCs w:val="24"/>
                <w:lang w:eastAsia="it-IT"/>
              </w:rPr>
              <w:tab/>
            </w:r>
            <w:r w:rsidRPr="009C1DAE">
              <w:rPr>
                <w:rStyle w:val="Collegamentoipertestuale"/>
                <w:noProof/>
              </w:rPr>
              <w:t>Incontro diretto</w:t>
            </w:r>
            <w:r>
              <w:rPr>
                <w:noProof/>
                <w:webHidden/>
              </w:rPr>
              <w:tab/>
            </w:r>
            <w:r>
              <w:rPr>
                <w:noProof/>
                <w:webHidden/>
              </w:rPr>
              <w:fldChar w:fldCharType="begin"/>
            </w:r>
            <w:r>
              <w:rPr>
                <w:noProof/>
                <w:webHidden/>
              </w:rPr>
              <w:instrText xml:space="preserve"> PAGEREF _Toc225254585 \h </w:instrText>
            </w:r>
            <w:r>
              <w:rPr>
                <w:noProof/>
                <w:webHidden/>
              </w:rPr>
            </w:r>
            <w:r>
              <w:rPr>
                <w:noProof/>
                <w:webHidden/>
              </w:rPr>
              <w:fldChar w:fldCharType="separate"/>
            </w:r>
            <w:r>
              <w:rPr>
                <w:noProof/>
                <w:webHidden/>
              </w:rPr>
              <w:t>11</w:t>
            </w:r>
            <w:r>
              <w:rPr>
                <w:noProof/>
                <w:webHidden/>
              </w:rPr>
              <w:fldChar w:fldCharType="end"/>
            </w:r>
          </w:hyperlink>
        </w:p>
        <w:p w14:paraId="04327F00" w14:textId="4ABF81BB" w:rsidR="00326F66" w:rsidRDefault="00326F66">
          <w:pPr>
            <w:pStyle w:val="Sommario2"/>
            <w:tabs>
              <w:tab w:val="left" w:pos="880"/>
              <w:tab w:val="right" w:leader="dot" w:pos="9628"/>
            </w:tabs>
            <w:rPr>
              <w:rFonts w:eastAsiaTheme="minorEastAsia" w:cstheme="minorBidi"/>
              <w:b w:val="0"/>
              <w:bCs w:val="0"/>
              <w:noProof/>
              <w:szCs w:val="24"/>
              <w:lang w:eastAsia="it-IT"/>
            </w:rPr>
          </w:pPr>
          <w:hyperlink w:anchor="_Toc225254586" w:history="1">
            <w:r w:rsidRPr="009C1DAE">
              <w:rPr>
                <w:rStyle w:val="Collegamentoipertestuale"/>
                <w:noProof/>
              </w:rPr>
              <w:t>6.4</w:t>
            </w:r>
            <w:r>
              <w:rPr>
                <w:rFonts w:eastAsiaTheme="minorEastAsia" w:cstheme="minorBidi"/>
                <w:b w:val="0"/>
                <w:bCs w:val="0"/>
                <w:noProof/>
                <w:szCs w:val="24"/>
                <w:lang w:eastAsia="it-IT"/>
              </w:rPr>
              <w:tab/>
            </w:r>
            <w:r w:rsidRPr="009C1DAE">
              <w:rPr>
                <w:rStyle w:val="Collegamentoipertestuale"/>
                <w:noProof/>
              </w:rPr>
              <w:t>Le caratteristiche della Segnalazione</w:t>
            </w:r>
            <w:r>
              <w:rPr>
                <w:noProof/>
                <w:webHidden/>
              </w:rPr>
              <w:tab/>
            </w:r>
            <w:r>
              <w:rPr>
                <w:noProof/>
                <w:webHidden/>
              </w:rPr>
              <w:fldChar w:fldCharType="begin"/>
            </w:r>
            <w:r>
              <w:rPr>
                <w:noProof/>
                <w:webHidden/>
              </w:rPr>
              <w:instrText xml:space="preserve"> PAGEREF _Toc225254586 \h </w:instrText>
            </w:r>
            <w:r>
              <w:rPr>
                <w:noProof/>
                <w:webHidden/>
              </w:rPr>
            </w:r>
            <w:r>
              <w:rPr>
                <w:noProof/>
                <w:webHidden/>
              </w:rPr>
              <w:fldChar w:fldCharType="separate"/>
            </w:r>
            <w:r>
              <w:rPr>
                <w:noProof/>
                <w:webHidden/>
              </w:rPr>
              <w:t>11</w:t>
            </w:r>
            <w:r>
              <w:rPr>
                <w:noProof/>
                <w:webHidden/>
              </w:rPr>
              <w:fldChar w:fldCharType="end"/>
            </w:r>
          </w:hyperlink>
        </w:p>
        <w:p w14:paraId="203EC88B" w14:textId="4B0A27D0" w:rsidR="00326F66" w:rsidRDefault="00326F66">
          <w:pPr>
            <w:pStyle w:val="Sommario2"/>
            <w:tabs>
              <w:tab w:val="left" w:pos="880"/>
              <w:tab w:val="right" w:leader="dot" w:pos="9628"/>
            </w:tabs>
            <w:rPr>
              <w:rFonts w:eastAsiaTheme="minorEastAsia" w:cstheme="minorBidi"/>
              <w:b w:val="0"/>
              <w:bCs w:val="0"/>
              <w:noProof/>
              <w:szCs w:val="24"/>
              <w:lang w:eastAsia="it-IT"/>
            </w:rPr>
          </w:pPr>
          <w:hyperlink w:anchor="_Toc225254587" w:history="1">
            <w:r w:rsidRPr="009C1DAE">
              <w:rPr>
                <w:rStyle w:val="Collegamentoipertestuale"/>
                <w:noProof/>
              </w:rPr>
              <w:t>6.5</w:t>
            </w:r>
            <w:r>
              <w:rPr>
                <w:rFonts w:eastAsiaTheme="minorEastAsia" w:cstheme="minorBidi"/>
                <w:b w:val="0"/>
                <w:bCs w:val="0"/>
                <w:noProof/>
                <w:szCs w:val="24"/>
                <w:lang w:eastAsia="it-IT"/>
              </w:rPr>
              <w:tab/>
            </w:r>
            <w:r w:rsidRPr="009C1DAE">
              <w:rPr>
                <w:rStyle w:val="Collegamentoipertestuale"/>
                <w:noProof/>
              </w:rPr>
              <w:t>Le Segnalazioni anonime</w:t>
            </w:r>
            <w:r>
              <w:rPr>
                <w:noProof/>
                <w:webHidden/>
              </w:rPr>
              <w:tab/>
            </w:r>
            <w:r>
              <w:rPr>
                <w:noProof/>
                <w:webHidden/>
              </w:rPr>
              <w:fldChar w:fldCharType="begin"/>
            </w:r>
            <w:r>
              <w:rPr>
                <w:noProof/>
                <w:webHidden/>
              </w:rPr>
              <w:instrText xml:space="preserve"> PAGEREF _Toc225254587 \h </w:instrText>
            </w:r>
            <w:r>
              <w:rPr>
                <w:noProof/>
                <w:webHidden/>
              </w:rPr>
            </w:r>
            <w:r>
              <w:rPr>
                <w:noProof/>
                <w:webHidden/>
              </w:rPr>
              <w:fldChar w:fldCharType="separate"/>
            </w:r>
            <w:r>
              <w:rPr>
                <w:noProof/>
                <w:webHidden/>
              </w:rPr>
              <w:t>12</w:t>
            </w:r>
            <w:r>
              <w:rPr>
                <w:noProof/>
                <w:webHidden/>
              </w:rPr>
              <w:fldChar w:fldCharType="end"/>
            </w:r>
          </w:hyperlink>
        </w:p>
        <w:p w14:paraId="23A0300C" w14:textId="11E9F70A" w:rsidR="00326F66" w:rsidRDefault="00326F66">
          <w:pPr>
            <w:pStyle w:val="Sommario2"/>
            <w:tabs>
              <w:tab w:val="left" w:pos="880"/>
              <w:tab w:val="right" w:leader="dot" w:pos="9628"/>
            </w:tabs>
            <w:rPr>
              <w:rFonts w:eastAsiaTheme="minorEastAsia" w:cstheme="minorBidi"/>
              <w:b w:val="0"/>
              <w:bCs w:val="0"/>
              <w:noProof/>
              <w:szCs w:val="24"/>
              <w:lang w:eastAsia="it-IT"/>
            </w:rPr>
          </w:pPr>
          <w:hyperlink w:anchor="_Toc225254588" w:history="1">
            <w:r w:rsidRPr="009C1DAE">
              <w:rPr>
                <w:rStyle w:val="Collegamentoipertestuale"/>
                <w:noProof/>
              </w:rPr>
              <w:t>6.6</w:t>
            </w:r>
            <w:r>
              <w:rPr>
                <w:rFonts w:eastAsiaTheme="minorEastAsia" w:cstheme="minorBidi"/>
                <w:b w:val="0"/>
                <w:bCs w:val="0"/>
                <w:noProof/>
                <w:szCs w:val="24"/>
                <w:lang w:eastAsia="it-IT"/>
              </w:rPr>
              <w:tab/>
            </w:r>
            <w:r w:rsidRPr="009C1DAE">
              <w:rPr>
                <w:rStyle w:val="Collegamentoipertestuale"/>
                <w:noProof/>
              </w:rPr>
              <w:t>Conflitto di interessi</w:t>
            </w:r>
            <w:r>
              <w:rPr>
                <w:noProof/>
                <w:webHidden/>
              </w:rPr>
              <w:tab/>
            </w:r>
            <w:r>
              <w:rPr>
                <w:noProof/>
                <w:webHidden/>
              </w:rPr>
              <w:fldChar w:fldCharType="begin"/>
            </w:r>
            <w:r>
              <w:rPr>
                <w:noProof/>
                <w:webHidden/>
              </w:rPr>
              <w:instrText xml:space="preserve"> PAGEREF _Toc225254588 \h </w:instrText>
            </w:r>
            <w:r>
              <w:rPr>
                <w:noProof/>
                <w:webHidden/>
              </w:rPr>
            </w:r>
            <w:r>
              <w:rPr>
                <w:noProof/>
                <w:webHidden/>
              </w:rPr>
              <w:fldChar w:fldCharType="separate"/>
            </w:r>
            <w:r>
              <w:rPr>
                <w:noProof/>
                <w:webHidden/>
              </w:rPr>
              <w:t>12</w:t>
            </w:r>
            <w:r>
              <w:rPr>
                <w:noProof/>
                <w:webHidden/>
              </w:rPr>
              <w:fldChar w:fldCharType="end"/>
            </w:r>
          </w:hyperlink>
        </w:p>
        <w:p w14:paraId="53601500" w14:textId="5F3F774D" w:rsidR="00326F66" w:rsidRDefault="00326F66">
          <w:pPr>
            <w:pStyle w:val="Sommario2"/>
            <w:tabs>
              <w:tab w:val="left" w:pos="880"/>
              <w:tab w:val="right" w:leader="dot" w:pos="9628"/>
            </w:tabs>
            <w:rPr>
              <w:rFonts w:eastAsiaTheme="minorEastAsia" w:cstheme="minorBidi"/>
              <w:b w:val="0"/>
              <w:bCs w:val="0"/>
              <w:noProof/>
              <w:szCs w:val="24"/>
              <w:lang w:eastAsia="it-IT"/>
            </w:rPr>
          </w:pPr>
          <w:hyperlink w:anchor="_Toc225254589" w:history="1">
            <w:r w:rsidRPr="009C1DAE">
              <w:rPr>
                <w:rStyle w:val="Collegamentoipertestuale"/>
                <w:noProof/>
              </w:rPr>
              <w:t>6.7</w:t>
            </w:r>
            <w:r>
              <w:rPr>
                <w:rFonts w:eastAsiaTheme="minorEastAsia" w:cstheme="minorBidi"/>
                <w:b w:val="0"/>
                <w:bCs w:val="0"/>
                <w:noProof/>
                <w:szCs w:val="24"/>
                <w:lang w:eastAsia="it-IT"/>
              </w:rPr>
              <w:tab/>
            </w:r>
            <w:r w:rsidRPr="009C1DAE">
              <w:rPr>
                <w:rStyle w:val="Collegamentoipertestuale"/>
                <w:noProof/>
              </w:rPr>
              <w:t>Trasmissione delle segnalazioni con erroneo destinatario</w:t>
            </w:r>
            <w:r>
              <w:rPr>
                <w:noProof/>
                <w:webHidden/>
              </w:rPr>
              <w:tab/>
            </w:r>
            <w:r>
              <w:rPr>
                <w:noProof/>
                <w:webHidden/>
              </w:rPr>
              <w:fldChar w:fldCharType="begin"/>
            </w:r>
            <w:r>
              <w:rPr>
                <w:noProof/>
                <w:webHidden/>
              </w:rPr>
              <w:instrText xml:space="preserve"> PAGEREF _Toc225254589 \h </w:instrText>
            </w:r>
            <w:r>
              <w:rPr>
                <w:noProof/>
                <w:webHidden/>
              </w:rPr>
            </w:r>
            <w:r>
              <w:rPr>
                <w:noProof/>
                <w:webHidden/>
              </w:rPr>
              <w:fldChar w:fldCharType="separate"/>
            </w:r>
            <w:r>
              <w:rPr>
                <w:noProof/>
                <w:webHidden/>
              </w:rPr>
              <w:t>13</w:t>
            </w:r>
            <w:r>
              <w:rPr>
                <w:noProof/>
                <w:webHidden/>
              </w:rPr>
              <w:fldChar w:fldCharType="end"/>
            </w:r>
          </w:hyperlink>
        </w:p>
        <w:p w14:paraId="28127645" w14:textId="6D235D53" w:rsidR="00326F66" w:rsidRDefault="00326F66">
          <w:pPr>
            <w:pStyle w:val="Sommario2"/>
            <w:tabs>
              <w:tab w:val="left" w:pos="880"/>
              <w:tab w:val="right" w:leader="dot" w:pos="9628"/>
            </w:tabs>
            <w:rPr>
              <w:rFonts w:eastAsiaTheme="minorEastAsia" w:cstheme="minorBidi"/>
              <w:b w:val="0"/>
              <w:bCs w:val="0"/>
              <w:noProof/>
              <w:szCs w:val="24"/>
              <w:lang w:eastAsia="it-IT"/>
            </w:rPr>
          </w:pPr>
          <w:hyperlink w:anchor="_Toc225254590" w:history="1">
            <w:r w:rsidRPr="009C1DAE">
              <w:rPr>
                <w:rStyle w:val="Collegamentoipertestuale"/>
                <w:noProof/>
              </w:rPr>
              <w:t>6.8</w:t>
            </w:r>
            <w:r>
              <w:rPr>
                <w:rFonts w:eastAsiaTheme="minorEastAsia" w:cstheme="minorBidi"/>
                <w:b w:val="0"/>
                <w:bCs w:val="0"/>
                <w:noProof/>
                <w:szCs w:val="24"/>
                <w:lang w:eastAsia="it-IT"/>
              </w:rPr>
              <w:tab/>
            </w:r>
            <w:r w:rsidRPr="009C1DAE">
              <w:rPr>
                <w:rStyle w:val="Collegamentoipertestuale"/>
                <w:noProof/>
              </w:rPr>
              <w:t>Conservazione della segnalazione interna e della documentazione</w:t>
            </w:r>
            <w:r>
              <w:rPr>
                <w:noProof/>
                <w:webHidden/>
              </w:rPr>
              <w:tab/>
            </w:r>
            <w:r>
              <w:rPr>
                <w:noProof/>
                <w:webHidden/>
              </w:rPr>
              <w:fldChar w:fldCharType="begin"/>
            </w:r>
            <w:r>
              <w:rPr>
                <w:noProof/>
                <w:webHidden/>
              </w:rPr>
              <w:instrText xml:space="preserve"> PAGEREF _Toc225254590 \h </w:instrText>
            </w:r>
            <w:r>
              <w:rPr>
                <w:noProof/>
                <w:webHidden/>
              </w:rPr>
            </w:r>
            <w:r>
              <w:rPr>
                <w:noProof/>
                <w:webHidden/>
              </w:rPr>
              <w:fldChar w:fldCharType="separate"/>
            </w:r>
            <w:r>
              <w:rPr>
                <w:noProof/>
                <w:webHidden/>
              </w:rPr>
              <w:t>13</w:t>
            </w:r>
            <w:r>
              <w:rPr>
                <w:noProof/>
                <w:webHidden/>
              </w:rPr>
              <w:fldChar w:fldCharType="end"/>
            </w:r>
          </w:hyperlink>
        </w:p>
        <w:p w14:paraId="675003AA" w14:textId="4649269E" w:rsidR="00326F66" w:rsidRDefault="00326F66">
          <w:pPr>
            <w:pStyle w:val="Sommario2"/>
            <w:tabs>
              <w:tab w:val="left" w:pos="880"/>
              <w:tab w:val="right" w:leader="dot" w:pos="9628"/>
            </w:tabs>
            <w:rPr>
              <w:rFonts w:eastAsiaTheme="minorEastAsia" w:cstheme="minorBidi"/>
              <w:b w:val="0"/>
              <w:bCs w:val="0"/>
              <w:noProof/>
              <w:szCs w:val="24"/>
              <w:lang w:eastAsia="it-IT"/>
            </w:rPr>
          </w:pPr>
          <w:hyperlink w:anchor="_Toc225254591" w:history="1">
            <w:r w:rsidRPr="009C1DAE">
              <w:rPr>
                <w:rStyle w:val="Collegamentoipertestuale"/>
                <w:noProof/>
              </w:rPr>
              <w:t>6.9</w:t>
            </w:r>
            <w:r>
              <w:rPr>
                <w:rFonts w:eastAsiaTheme="minorEastAsia" w:cstheme="minorBidi"/>
                <w:b w:val="0"/>
                <w:bCs w:val="0"/>
                <w:noProof/>
                <w:szCs w:val="24"/>
                <w:lang w:eastAsia="it-IT"/>
              </w:rPr>
              <w:tab/>
            </w:r>
            <w:r w:rsidRPr="009C1DAE">
              <w:rPr>
                <w:rStyle w:val="Collegamentoipertestuale"/>
                <w:noProof/>
              </w:rPr>
              <w:t>Obblighi di informazione</w:t>
            </w:r>
            <w:r>
              <w:rPr>
                <w:noProof/>
                <w:webHidden/>
              </w:rPr>
              <w:tab/>
            </w:r>
            <w:r>
              <w:rPr>
                <w:noProof/>
                <w:webHidden/>
              </w:rPr>
              <w:fldChar w:fldCharType="begin"/>
            </w:r>
            <w:r>
              <w:rPr>
                <w:noProof/>
                <w:webHidden/>
              </w:rPr>
              <w:instrText xml:space="preserve"> PAGEREF _Toc225254591 \h </w:instrText>
            </w:r>
            <w:r>
              <w:rPr>
                <w:noProof/>
                <w:webHidden/>
              </w:rPr>
            </w:r>
            <w:r>
              <w:rPr>
                <w:noProof/>
                <w:webHidden/>
              </w:rPr>
              <w:fldChar w:fldCharType="separate"/>
            </w:r>
            <w:r>
              <w:rPr>
                <w:noProof/>
                <w:webHidden/>
              </w:rPr>
              <w:t>13</w:t>
            </w:r>
            <w:r>
              <w:rPr>
                <w:noProof/>
                <w:webHidden/>
              </w:rPr>
              <w:fldChar w:fldCharType="end"/>
            </w:r>
          </w:hyperlink>
        </w:p>
        <w:p w14:paraId="03A97F5B" w14:textId="04029B45" w:rsidR="00326F66" w:rsidRDefault="00326F66">
          <w:pPr>
            <w:pStyle w:val="Sommario2"/>
            <w:tabs>
              <w:tab w:val="left" w:pos="1100"/>
              <w:tab w:val="right" w:leader="dot" w:pos="9628"/>
            </w:tabs>
            <w:rPr>
              <w:rFonts w:eastAsiaTheme="minorEastAsia" w:cstheme="minorBidi"/>
              <w:b w:val="0"/>
              <w:bCs w:val="0"/>
              <w:noProof/>
              <w:szCs w:val="24"/>
              <w:lang w:eastAsia="it-IT"/>
            </w:rPr>
          </w:pPr>
          <w:hyperlink w:anchor="_Toc225254592" w:history="1">
            <w:r w:rsidRPr="009C1DAE">
              <w:rPr>
                <w:rStyle w:val="Collegamentoipertestuale"/>
                <w:noProof/>
              </w:rPr>
              <w:t>6.10</w:t>
            </w:r>
            <w:r>
              <w:rPr>
                <w:rFonts w:eastAsiaTheme="minorEastAsia" w:cstheme="minorBidi"/>
                <w:b w:val="0"/>
                <w:bCs w:val="0"/>
                <w:noProof/>
                <w:szCs w:val="24"/>
                <w:lang w:eastAsia="it-IT"/>
              </w:rPr>
              <w:tab/>
            </w:r>
            <w:r w:rsidRPr="009C1DAE">
              <w:rPr>
                <w:rStyle w:val="Collegamentoipertestuale"/>
                <w:noProof/>
              </w:rPr>
              <w:t>Trattamento dei dati</w:t>
            </w:r>
            <w:r>
              <w:rPr>
                <w:noProof/>
                <w:webHidden/>
              </w:rPr>
              <w:tab/>
            </w:r>
            <w:r>
              <w:rPr>
                <w:noProof/>
                <w:webHidden/>
              </w:rPr>
              <w:fldChar w:fldCharType="begin"/>
            </w:r>
            <w:r>
              <w:rPr>
                <w:noProof/>
                <w:webHidden/>
              </w:rPr>
              <w:instrText xml:space="preserve"> PAGEREF _Toc225254592 \h </w:instrText>
            </w:r>
            <w:r>
              <w:rPr>
                <w:noProof/>
                <w:webHidden/>
              </w:rPr>
            </w:r>
            <w:r>
              <w:rPr>
                <w:noProof/>
                <w:webHidden/>
              </w:rPr>
              <w:fldChar w:fldCharType="separate"/>
            </w:r>
            <w:r>
              <w:rPr>
                <w:noProof/>
                <w:webHidden/>
              </w:rPr>
              <w:t>14</w:t>
            </w:r>
            <w:r>
              <w:rPr>
                <w:noProof/>
                <w:webHidden/>
              </w:rPr>
              <w:fldChar w:fldCharType="end"/>
            </w:r>
          </w:hyperlink>
        </w:p>
        <w:p w14:paraId="18877D6F" w14:textId="21EAB8CD" w:rsidR="00326F66" w:rsidRDefault="00326F66">
          <w:pPr>
            <w:pStyle w:val="Sommario1"/>
            <w:tabs>
              <w:tab w:val="left" w:pos="440"/>
              <w:tab w:val="right" w:leader="dot" w:pos="9628"/>
            </w:tabs>
            <w:rPr>
              <w:rFonts w:eastAsiaTheme="minorEastAsia" w:cstheme="minorBidi"/>
              <w:b w:val="0"/>
              <w:bCs w:val="0"/>
              <w:i w:val="0"/>
              <w:iCs w:val="0"/>
              <w:noProof/>
              <w:lang w:eastAsia="it-IT"/>
            </w:rPr>
          </w:pPr>
          <w:hyperlink w:anchor="_Toc225254593" w:history="1">
            <w:r w:rsidRPr="009C1DAE">
              <w:rPr>
                <w:rStyle w:val="Collegamentoipertestuale"/>
                <w:noProof/>
              </w:rPr>
              <w:t>7.</w:t>
            </w:r>
            <w:r>
              <w:rPr>
                <w:rFonts w:eastAsiaTheme="minorEastAsia" w:cstheme="minorBidi"/>
                <w:b w:val="0"/>
                <w:bCs w:val="0"/>
                <w:i w:val="0"/>
                <w:iCs w:val="0"/>
                <w:noProof/>
                <w:lang w:eastAsia="it-IT"/>
              </w:rPr>
              <w:tab/>
            </w:r>
            <w:r w:rsidRPr="009C1DAE">
              <w:rPr>
                <w:rStyle w:val="Collegamentoipertestuale"/>
                <w:noProof/>
              </w:rPr>
              <w:t>Ruolo e poteri del Gestore della segnalazione</w:t>
            </w:r>
            <w:r>
              <w:rPr>
                <w:noProof/>
                <w:webHidden/>
              </w:rPr>
              <w:tab/>
            </w:r>
            <w:r>
              <w:rPr>
                <w:noProof/>
                <w:webHidden/>
              </w:rPr>
              <w:fldChar w:fldCharType="begin"/>
            </w:r>
            <w:r>
              <w:rPr>
                <w:noProof/>
                <w:webHidden/>
              </w:rPr>
              <w:instrText xml:space="preserve"> PAGEREF _Toc225254593 \h </w:instrText>
            </w:r>
            <w:r>
              <w:rPr>
                <w:noProof/>
                <w:webHidden/>
              </w:rPr>
            </w:r>
            <w:r>
              <w:rPr>
                <w:noProof/>
                <w:webHidden/>
              </w:rPr>
              <w:fldChar w:fldCharType="separate"/>
            </w:r>
            <w:r>
              <w:rPr>
                <w:noProof/>
                <w:webHidden/>
              </w:rPr>
              <w:t>14</w:t>
            </w:r>
            <w:r>
              <w:rPr>
                <w:noProof/>
                <w:webHidden/>
              </w:rPr>
              <w:fldChar w:fldCharType="end"/>
            </w:r>
          </w:hyperlink>
        </w:p>
        <w:p w14:paraId="20E3C7B8" w14:textId="3998A28A" w:rsidR="00326F66" w:rsidRDefault="00326F66">
          <w:pPr>
            <w:pStyle w:val="Sommario1"/>
            <w:tabs>
              <w:tab w:val="left" w:pos="440"/>
              <w:tab w:val="right" w:leader="dot" w:pos="9628"/>
            </w:tabs>
            <w:rPr>
              <w:rFonts w:eastAsiaTheme="minorEastAsia" w:cstheme="minorBidi"/>
              <w:b w:val="0"/>
              <w:bCs w:val="0"/>
              <w:i w:val="0"/>
              <w:iCs w:val="0"/>
              <w:noProof/>
              <w:lang w:eastAsia="it-IT"/>
            </w:rPr>
          </w:pPr>
          <w:hyperlink w:anchor="_Toc225254594" w:history="1">
            <w:r w:rsidRPr="009C1DAE">
              <w:rPr>
                <w:rStyle w:val="Collegamentoipertestuale"/>
                <w:noProof/>
              </w:rPr>
              <w:t>8.</w:t>
            </w:r>
            <w:r>
              <w:rPr>
                <w:rFonts w:eastAsiaTheme="minorEastAsia" w:cstheme="minorBidi"/>
                <w:b w:val="0"/>
                <w:bCs w:val="0"/>
                <w:i w:val="0"/>
                <w:iCs w:val="0"/>
                <w:noProof/>
                <w:lang w:eastAsia="it-IT"/>
              </w:rPr>
              <w:tab/>
            </w:r>
            <w:r w:rsidRPr="009C1DAE">
              <w:rPr>
                <w:rStyle w:val="Collegamentoipertestuale"/>
                <w:noProof/>
              </w:rPr>
              <w:t>Il ruolo dell’organo amministrativo</w:t>
            </w:r>
            <w:r>
              <w:rPr>
                <w:noProof/>
                <w:webHidden/>
              </w:rPr>
              <w:tab/>
            </w:r>
            <w:r>
              <w:rPr>
                <w:noProof/>
                <w:webHidden/>
              </w:rPr>
              <w:fldChar w:fldCharType="begin"/>
            </w:r>
            <w:r>
              <w:rPr>
                <w:noProof/>
                <w:webHidden/>
              </w:rPr>
              <w:instrText xml:space="preserve"> PAGEREF _Toc225254594 \h </w:instrText>
            </w:r>
            <w:r>
              <w:rPr>
                <w:noProof/>
                <w:webHidden/>
              </w:rPr>
            </w:r>
            <w:r>
              <w:rPr>
                <w:noProof/>
                <w:webHidden/>
              </w:rPr>
              <w:fldChar w:fldCharType="separate"/>
            </w:r>
            <w:r>
              <w:rPr>
                <w:noProof/>
                <w:webHidden/>
              </w:rPr>
              <w:t>16</w:t>
            </w:r>
            <w:r>
              <w:rPr>
                <w:noProof/>
                <w:webHidden/>
              </w:rPr>
              <w:fldChar w:fldCharType="end"/>
            </w:r>
          </w:hyperlink>
        </w:p>
        <w:p w14:paraId="5D71A0C1" w14:textId="4874819F" w:rsidR="00326F66" w:rsidRDefault="00326F66">
          <w:pPr>
            <w:pStyle w:val="Sommario1"/>
            <w:tabs>
              <w:tab w:val="left" w:pos="440"/>
              <w:tab w:val="right" w:leader="dot" w:pos="9628"/>
            </w:tabs>
            <w:rPr>
              <w:rFonts w:eastAsiaTheme="minorEastAsia" w:cstheme="minorBidi"/>
              <w:b w:val="0"/>
              <w:bCs w:val="0"/>
              <w:i w:val="0"/>
              <w:iCs w:val="0"/>
              <w:noProof/>
              <w:lang w:eastAsia="it-IT"/>
            </w:rPr>
          </w:pPr>
          <w:hyperlink w:anchor="_Toc225254595" w:history="1">
            <w:r w:rsidRPr="009C1DAE">
              <w:rPr>
                <w:rStyle w:val="Collegamentoipertestuale"/>
                <w:noProof/>
              </w:rPr>
              <w:t>9.</w:t>
            </w:r>
            <w:r>
              <w:rPr>
                <w:rFonts w:eastAsiaTheme="minorEastAsia" w:cstheme="minorBidi"/>
                <w:b w:val="0"/>
                <w:bCs w:val="0"/>
                <w:i w:val="0"/>
                <w:iCs w:val="0"/>
                <w:noProof/>
                <w:lang w:eastAsia="it-IT"/>
              </w:rPr>
              <w:tab/>
            </w:r>
            <w:r w:rsidRPr="009C1DAE">
              <w:rPr>
                <w:rStyle w:val="Collegamentoipertestuale"/>
                <w:noProof/>
              </w:rPr>
              <w:t>La Segnalazione esterna</w:t>
            </w:r>
            <w:r>
              <w:rPr>
                <w:noProof/>
                <w:webHidden/>
              </w:rPr>
              <w:tab/>
            </w:r>
            <w:r>
              <w:rPr>
                <w:noProof/>
                <w:webHidden/>
              </w:rPr>
              <w:fldChar w:fldCharType="begin"/>
            </w:r>
            <w:r>
              <w:rPr>
                <w:noProof/>
                <w:webHidden/>
              </w:rPr>
              <w:instrText xml:space="preserve"> PAGEREF _Toc225254595 \h </w:instrText>
            </w:r>
            <w:r>
              <w:rPr>
                <w:noProof/>
                <w:webHidden/>
              </w:rPr>
            </w:r>
            <w:r>
              <w:rPr>
                <w:noProof/>
                <w:webHidden/>
              </w:rPr>
              <w:fldChar w:fldCharType="separate"/>
            </w:r>
            <w:r>
              <w:rPr>
                <w:noProof/>
                <w:webHidden/>
              </w:rPr>
              <w:t>16</w:t>
            </w:r>
            <w:r>
              <w:rPr>
                <w:noProof/>
                <w:webHidden/>
              </w:rPr>
              <w:fldChar w:fldCharType="end"/>
            </w:r>
          </w:hyperlink>
        </w:p>
        <w:p w14:paraId="6B30EDD1" w14:textId="46B984FE" w:rsidR="00326F66" w:rsidRDefault="00326F66">
          <w:pPr>
            <w:pStyle w:val="Sommario1"/>
            <w:tabs>
              <w:tab w:val="left" w:pos="660"/>
              <w:tab w:val="right" w:leader="dot" w:pos="9628"/>
            </w:tabs>
            <w:rPr>
              <w:rFonts w:eastAsiaTheme="minorEastAsia" w:cstheme="minorBidi"/>
              <w:b w:val="0"/>
              <w:bCs w:val="0"/>
              <w:i w:val="0"/>
              <w:iCs w:val="0"/>
              <w:noProof/>
              <w:lang w:eastAsia="it-IT"/>
            </w:rPr>
          </w:pPr>
          <w:hyperlink w:anchor="_Toc225254596" w:history="1">
            <w:r w:rsidRPr="009C1DAE">
              <w:rPr>
                <w:rStyle w:val="Collegamentoipertestuale"/>
                <w:noProof/>
              </w:rPr>
              <w:t>10.</w:t>
            </w:r>
            <w:r>
              <w:rPr>
                <w:rFonts w:eastAsiaTheme="minorEastAsia" w:cstheme="minorBidi"/>
                <w:b w:val="0"/>
                <w:bCs w:val="0"/>
                <w:i w:val="0"/>
                <w:iCs w:val="0"/>
                <w:noProof/>
                <w:lang w:eastAsia="it-IT"/>
              </w:rPr>
              <w:tab/>
            </w:r>
            <w:r w:rsidRPr="009C1DAE">
              <w:rPr>
                <w:rStyle w:val="Collegamentoipertestuale"/>
                <w:noProof/>
              </w:rPr>
              <w:t>La Divulgazione pubblica</w:t>
            </w:r>
            <w:r>
              <w:rPr>
                <w:noProof/>
                <w:webHidden/>
              </w:rPr>
              <w:tab/>
            </w:r>
            <w:r>
              <w:rPr>
                <w:noProof/>
                <w:webHidden/>
              </w:rPr>
              <w:fldChar w:fldCharType="begin"/>
            </w:r>
            <w:r>
              <w:rPr>
                <w:noProof/>
                <w:webHidden/>
              </w:rPr>
              <w:instrText xml:space="preserve"> PAGEREF _Toc225254596 \h </w:instrText>
            </w:r>
            <w:r>
              <w:rPr>
                <w:noProof/>
                <w:webHidden/>
              </w:rPr>
            </w:r>
            <w:r>
              <w:rPr>
                <w:noProof/>
                <w:webHidden/>
              </w:rPr>
              <w:fldChar w:fldCharType="separate"/>
            </w:r>
            <w:r>
              <w:rPr>
                <w:noProof/>
                <w:webHidden/>
              </w:rPr>
              <w:t>17</w:t>
            </w:r>
            <w:r>
              <w:rPr>
                <w:noProof/>
                <w:webHidden/>
              </w:rPr>
              <w:fldChar w:fldCharType="end"/>
            </w:r>
          </w:hyperlink>
        </w:p>
        <w:p w14:paraId="4F2065BC" w14:textId="2B457D9B" w:rsidR="00326F66" w:rsidRDefault="00326F66">
          <w:pPr>
            <w:pStyle w:val="Sommario1"/>
            <w:tabs>
              <w:tab w:val="left" w:pos="660"/>
              <w:tab w:val="right" w:leader="dot" w:pos="9628"/>
            </w:tabs>
            <w:rPr>
              <w:rFonts w:eastAsiaTheme="minorEastAsia" w:cstheme="minorBidi"/>
              <w:b w:val="0"/>
              <w:bCs w:val="0"/>
              <w:i w:val="0"/>
              <w:iCs w:val="0"/>
              <w:noProof/>
              <w:lang w:eastAsia="it-IT"/>
            </w:rPr>
          </w:pPr>
          <w:hyperlink w:anchor="_Toc225254597" w:history="1">
            <w:r w:rsidRPr="009C1DAE">
              <w:rPr>
                <w:rStyle w:val="Collegamentoipertestuale"/>
                <w:noProof/>
              </w:rPr>
              <w:t>11.</w:t>
            </w:r>
            <w:r>
              <w:rPr>
                <w:rFonts w:eastAsiaTheme="minorEastAsia" w:cstheme="minorBidi"/>
                <w:b w:val="0"/>
                <w:bCs w:val="0"/>
                <w:i w:val="0"/>
                <w:iCs w:val="0"/>
                <w:noProof/>
                <w:lang w:eastAsia="it-IT"/>
              </w:rPr>
              <w:tab/>
            </w:r>
            <w:r w:rsidRPr="009C1DAE">
              <w:rPr>
                <w:rStyle w:val="Collegamentoipertestuale"/>
                <w:noProof/>
              </w:rPr>
              <w:t>L’Obbligo di riservatezza</w:t>
            </w:r>
            <w:r>
              <w:rPr>
                <w:noProof/>
                <w:webHidden/>
              </w:rPr>
              <w:tab/>
            </w:r>
            <w:r>
              <w:rPr>
                <w:noProof/>
                <w:webHidden/>
              </w:rPr>
              <w:fldChar w:fldCharType="begin"/>
            </w:r>
            <w:r>
              <w:rPr>
                <w:noProof/>
                <w:webHidden/>
              </w:rPr>
              <w:instrText xml:space="preserve"> PAGEREF _Toc225254597 \h </w:instrText>
            </w:r>
            <w:r>
              <w:rPr>
                <w:noProof/>
                <w:webHidden/>
              </w:rPr>
            </w:r>
            <w:r>
              <w:rPr>
                <w:noProof/>
                <w:webHidden/>
              </w:rPr>
              <w:fldChar w:fldCharType="separate"/>
            </w:r>
            <w:r>
              <w:rPr>
                <w:noProof/>
                <w:webHidden/>
              </w:rPr>
              <w:t>17</w:t>
            </w:r>
            <w:r>
              <w:rPr>
                <w:noProof/>
                <w:webHidden/>
              </w:rPr>
              <w:fldChar w:fldCharType="end"/>
            </w:r>
          </w:hyperlink>
        </w:p>
        <w:p w14:paraId="28EBAC0C" w14:textId="430F77CC" w:rsidR="00326F66" w:rsidRDefault="00326F66">
          <w:pPr>
            <w:pStyle w:val="Sommario1"/>
            <w:tabs>
              <w:tab w:val="left" w:pos="660"/>
              <w:tab w:val="right" w:leader="dot" w:pos="9628"/>
            </w:tabs>
            <w:rPr>
              <w:rFonts w:eastAsiaTheme="minorEastAsia" w:cstheme="minorBidi"/>
              <w:b w:val="0"/>
              <w:bCs w:val="0"/>
              <w:i w:val="0"/>
              <w:iCs w:val="0"/>
              <w:noProof/>
              <w:lang w:eastAsia="it-IT"/>
            </w:rPr>
          </w:pPr>
          <w:hyperlink w:anchor="_Toc225254598" w:history="1">
            <w:r w:rsidRPr="009C1DAE">
              <w:rPr>
                <w:rStyle w:val="Collegamentoipertestuale"/>
                <w:noProof/>
              </w:rPr>
              <w:t>12.</w:t>
            </w:r>
            <w:r>
              <w:rPr>
                <w:rFonts w:eastAsiaTheme="minorEastAsia" w:cstheme="minorBidi"/>
                <w:b w:val="0"/>
                <w:bCs w:val="0"/>
                <w:i w:val="0"/>
                <w:iCs w:val="0"/>
                <w:noProof/>
                <w:lang w:eastAsia="it-IT"/>
              </w:rPr>
              <w:tab/>
            </w:r>
            <w:r w:rsidRPr="009C1DAE">
              <w:rPr>
                <w:rStyle w:val="Collegamentoipertestuale"/>
                <w:noProof/>
              </w:rPr>
              <w:t>Le misure di protezione e di sostegno</w:t>
            </w:r>
            <w:r>
              <w:rPr>
                <w:noProof/>
                <w:webHidden/>
              </w:rPr>
              <w:tab/>
            </w:r>
            <w:r>
              <w:rPr>
                <w:noProof/>
                <w:webHidden/>
              </w:rPr>
              <w:fldChar w:fldCharType="begin"/>
            </w:r>
            <w:r>
              <w:rPr>
                <w:noProof/>
                <w:webHidden/>
              </w:rPr>
              <w:instrText xml:space="preserve"> PAGEREF _Toc225254598 \h </w:instrText>
            </w:r>
            <w:r>
              <w:rPr>
                <w:noProof/>
                <w:webHidden/>
              </w:rPr>
            </w:r>
            <w:r>
              <w:rPr>
                <w:noProof/>
                <w:webHidden/>
              </w:rPr>
              <w:fldChar w:fldCharType="separate"/>
            </w:r>
            <w:r>
              <w:rPr>
                <w:noProof/>
                <w:webHidden/>
              </w:rPr>
              <w:t>18</w:t>
            </w:r>
            <w:r>
              <w:rPr>
                <w:noProof/>
                <w:webHidden/>
              </w:rPr>
              <w:fldChar w:fldCharType="end"/>
            </w:r>
          </w:hyperlink>
        </w:p>
        <w:p w14:paraId="74341E86" w14:textId="3750B167" w:rsidR="00326F66" w:rsidRDefault="00326F66">
          <w:pPr>
            <w:pStyle w:val="Sommario2"/>
            <w:tabs>
              <w:tab w:val="left" w:pos="1100"/>
              <w:tab w:val="right" w:leader="dot" w:pos="9628"/>
            </w:tabs>
            <w:rPr>
              <w:rFonts w:eastAsiaTheme="minorEastAsia" w:cstheme="minorBidi"/>
              <w:b w:val="0"/>
              <w:bCs w:val="0"/>
              <w:noProof/>
              <w:szCs w:val="24"/>
              <w:lang w:eastAsia="it-IT"/>
            </w:rPr>
          </w:pPr>
          <w:hyperlink w:anchor="_Toc225254599" w:history="1">
            <w:r w:rsidRPr="009C1DAE">
              <w:rPr>
                <w:rStyle w:val="Collegamentoipertestuale"/>
                <w:noProof/>
              </w:rPr>
              <w:t>12.1</w:t>
            </w:r>
            <w:r>
              <w:rPr>
                <w:rFonts w:eastAsiaTheme="minorEastAsia" w:cstheme="minorBidi"/>
                <w:b w:val="0"/>
                <w:bCs w:val="0"/>
                <w:noProof/>
                <w:szCs w:val="24"/>
                <w:lang w:eastAsia="it-IT"/>
              </w:rPr>
              <w:tab/>
            </w:r>
            <w:r w:rsidRPr="009C1DAE">
              <w:rPr>
                <w:rStyle w:val="Collegamentoipertestuale"/>
                <w:noProof/>
              </w:rPr>
              <w:t>Divieto di ritorsione</w:t>
            </w:r>
            <w:r>
              <w:rPr>
                <w:noProof/>
                <w:webHidden/>
              </w:rPr>
              <w:tab/>
            </w:r>
            <w:r>
              <w:rPr>
                <w:noProof/>
                <w:webHidden/>
              </w:rPr>
              <w:fldChar w:fldCharType="begin"/>
            </w:r>
            <w:r>
              <w:rPr>
                <w:noProof/>
                <w:webHidden/>
              </w:rPr>
              <w:instrText xml:space="preserve"> PAGEREF _Toc225254599 \h </w:instrText>
            </w:r>
            <w:r>
              <w:rPr>
                <w:noProof/>
                <w:webHidden/>
              </w:rPr>
            </w:r>
            <w:r>
              <w:rPr>
                <w:noProof/>
                <w:webHidden/>
              </w:rPr>
              <w:fldChar w:fldCharType="separate"/>
            </w:r>
            <w:r>
              <w:rPr>
                <w:noProof/>
                <w:webHidden/>
              </w:rPr>
              <w:t>19</w:t>
            </w:r>
            <w:r>
              <w:rPr>
                <w:noProof/>
                <w:webHidden/>
              </w:rPr>
              <w:fldChar w:fldCharType="end"/>
            </w:r>
          </w:hyperlink>
        </w:p>
        <w:p w14:paraId="0E83F68A" w14:textId="58356F4F" w:rsidR="00326F66" w:rsidRDefault="00326F66">
          <w:pPr>
            <w:pStyle w:val="Sommario2"/>
            <w:tabs>
              <w:tab w:val="left" w:pos="1100"/>
              <w:tab w:val="right" w:leader="dot" w:pos="9628"/>
            </w:tabs>
            <w:rPr>
              <w:rFonts w:eastAsiaTheme="minorEastAsia" w:cstheme="minorBidi"/>
              <w:b w:val="0"/>
              <w:bCs w:val="0"/>
              <w:noProof/>
              <w:szCs w:val="24"/>
              <w:lang w:eastAsia="it-IT"/>
            </w:rPr>
          </w:pPr>
          <w:hyperlink w:anchor="_Toc225254600" w:history="1">
            <w:r w:rsidRPr="009C1DAE">
              <w:rPr>
                <w:rStyle w:val="Collegamentoipertestuale"/>
                <w:noProof/>
              </w:rPr>
              <w:t>12.2</w:t>
            </w:r>
            <w:r>
              <w:rPr>
                <w:rFonts w:eastAsiaTheme="minorEastAsia" w:cstheme="minorBidi"/>
                <w:b w:val="0"/>
                <w:bCs w:val="0"/>
                <w:noProof/>
                <w:szCs w:val="24"/>
                <w:lang w:eastAsia="it-IT"/>
              </w:rPr>
              <w:tab/>
            </w:r>
            <w:r w:rsidRPr="009C1DAE">
              <w:rPr>
                <w:rStyle w:val="Collegamentoipertestuale"/>
                <w:noProof/>
              </w:rPr>
              <w:t>Misure di sostegno</w:t>
            </w:r>
            <w:r>
              <w:rPr>
                <w:noProof/>
                <w:webHidden/>
              </w:rPr>
              <w:tab/>
            </w:r>
            <w:r>
              <w:rPr>
                <w:noProof/>
                <w:webHidden/>
              </w:rPr>
              <w:fldChar w:fldCharType="begin"/>
            </w:r>
            <w:r>
              <w:rPr>
                <w:noProof/>
                <w:webHidden/>
              </w:rPr>
              <w:instrText xml:space="preserve"> PAGEREF _Toc225254600 \h </w:instrText>
            </w:r>
            <w:r>
              <w:rPr>
                <w:noProof/>
                <w:webHidden/>
              </w:rPr>
            </w:r>
            <w:r>
              <w:rPr>
                <w:noProof/>
                <w:webHidden/>
              </w:rPr>
              <w:fldChar w:fldCharType="separate"/>
            </w:r>
            <w:r>
              <w:rPr>
                <w:noProof/>
                <w:webHidden/>
              </w:rPr>
              <w:t>20</w:t>
            </w:r>
            <w:r>
              <w:rPr>
                <w:noProof/>
                <w:webHidden/>
              </w:rPr>
              <w:fldChar w:fldCharType="end"/>
            </w:r>
          </w:hyperlink>
        </w:p>
        <w:p w14:paraId="7795C959" w14:textId="050C5A4F" w:rsidR="00326F66" w:rsidRDefault="00326F66">
          <w:pPr>
            <w:pStyle w:val="Sommario1"/>
            <w:tabs>
              <w:tab w:val="left" w:pos="660"/>
              <w:tab w:val="right" w:leader="dot" w:pos="9628"/>
            </w:tabs>
            <w:rPr>
              <w:rFonts w:eastAsiaTheme="minorEastAsia" w:cstheme="minorBidi"/>
              <w:b w:val="0"/>
              <w:bCs w:val="0"/>
              <w:i w:val="0"/>
              <w:iCs w:val="0"/>
              <w:noProof/>
              <w:lang w:eastAsia="it-IT"/>
            </w:rPr>
          </w:pPr>
          <w:hyperlink w:anchor="_Toc225254601" w:history="1">
            <w:r w:rsidRPr="009C1DAE">
              <w:rPr>
                <w:rStyle w:val="Collegamentoipertestuale"/>
                <w:noProof/>
              </w:rPr>
              <w:t>13.</w:t>
            </w:r>
            <w:r>
              <w:rPr>
                <w:rFonts w:eastAsiaTheme="minorEastAsia" w:cstheme="minorBidi"/>
                <w:b w:val="0"/>
                <w:bCs w:val="0"/>
                <w:i w:val="0"/>
                <w:iCs w:val="0"/>
                <w:noProof/>
                <w:lang w:eastAsia="it-IT"/>
              </w:rPr>
              <w:tab/>
            </w:r>
            <w:r w:rsidRPr="009C1DAE">
              <w:rPr>
                <w:rStyle w:val="Collegamentoipertestuale"/>
                <w:noProof/>
              </w:rPr>
              <w:t>Responsabilità del Segnalante</w:t>
            </w:r>
            <w:r>
              <w:rPr>
                <w:noProof/>
                <w:webHidden/>
              </w:rPr>
              <w:tab/>
            </w:r>
            <w:r>
              <w:rPr>
                <w:noProof/>
                <w:webHidden/>
              </w:rPr>
              <w:fldChar w:fldCharType="begin"/>
            </w:r>
            <w:r>
              <w:rPr>
                <w:noProof/>
                <w:webHidden/>
              </w:rPr>
              <w:instrText xml:space="preserve"> PAGEREF _Toc225254601 \h </w:instrText>
            </w:r>
            <w:r>
              <w:rPr>
                <w:noProof/>
                <w:webHidden/>
              </w:rPr>
            </w:r>
            <w:r>
              <w:rPr>
                <w:noProof/>
                <w:webHidden/>
              </w:rPr>
              <w:fldChar w:fldCharType="separate"/>
            </w:r>
            <w:r>
              <w:rPr>
                <w:noProof/>
                <w:webHidden/>
              </w:rPr>
              <w:t>21</w:t>
            </w:r>
            <w:r>
              <w:rPr>
                <w:noProof/>
                <w:webHidden/>
              </w:rPr>
              <w:fldChar w:fldCharType="end"/>
            </w:r>
          </w:hyperlink>
        </w:p>
        <w:p w14:paraId="485A4488" w14:textId="6F799C8A" w:rsidR="00326F66" w:rsidRDefault="00326F66">
          <w:pPr>
            <w:pStyle w:val="Sommario1"/>
            <w:tabs>
              <w:tab w:val="left" w:pos="660"/>
              <w:tab w:val="right" w:leader="dot" w:pos="9628"/>
            </w:tabs>
            <w:rPr>
              <w:rFonts w:eastAsiaTheme="minorEastAsia" w:cstheme="minorBidi"/>
              <w:b w:val="0"/>
              <w:bCs w:val="0"/>
              <w:i w:val="0"/>
              <w:iCs w:val="0"/>
              <w:noProof/>
              <w:lang w:eastAsia="it-IT"/>
            </w:rPr>
          </w:pPr>
          <w:hyperlink w:anchor="_Toc225254602" w:history="1">
            <w:r w:rsidRPr="009C1DAE">
              <w:rPr>
                <w:rStyle w:val="Collegamentoipertestuale"/>
                <w:noProof/>
              </w:rPr>
              <w:t>14.</w:t>
            </w:r>
            <w:r>
              <w:rPr>
                <w:rFonts w:eastAsiaTheme="minorEastAsia" w:cstheme="minorBidi"/>
                <w:b w:val="0"/>
                <w:bCs w:val="0"/>
                <w:i w:val="0"/>
                <w:iCs w:val="0"/>
                <w:noProof/>
                <w:lang w:eastAsia="it-IT"/>
              </w:rPr>
              <w:tab/>
            </w:r>
            <w:r w:rsidRPr="009C1DAE">
              <w:rPr>
                <w:rStyle w:val="Collegamentoipertestuale"/>
                <w:noProof/>
              </w:rPr>
              <w:t>Regime sanzionatorio</w:t>
            </w:r>
            <w:r>
              <w:rPr>
                <w:noProof/>
                <w:webHidden/>
              </w:rPr>
              <w:tab/>
            </w:r>
            <w:r>
              <w:rPr>
                <w:noProof/>
                <w:webHidden/>
              </w:rPr>
              <w:fldChar w:fldCharType="begin"/>
            </w:r>
            <w:r>
              <w:rPr>
                <w:noProof/>
                <w:webHidden/>
              </w:rPr>
              <w:instrText xml:space="preserve"> PAGEREF _Toc225254602 \h </w:instrText>
            </w:r>
            <w:r>
              <w:rPr>
                <w:noProof/>
                <w:webHidden/>
              </w:rPr>
            </w:r>
            <w:r>
              <w:rPr>
                <w:noProof/>
                <w:webHidden/>
              </w:rPr>
              <w:fldChar w:fldCharType="separate"/>
            </w:r>
            <w:r>
              <w:rPr>
                <w:noProof/>
                <w:webHidden/>
              </w:rPr>
              <w:t>22</w:t>
            </w:r>
            <w:r>
              <w:rPr>
                <w:noProof/>
                <w:webHidden/>
              </w:rPr>
              <w:fldChar w:fldCharType="end"/>
            </w:r>
          </w:hyperlink>
        </w:p>
        <w:p w14:paraId="4A03F025" w14:textId="65A01FCB" w:rsidR="00326F66" w:rsidRDefault="00326F66">
          <w:pPr>
            <w:pStyle w:val="Sommario1"/>
            <w:tabs>
              <w:tab w:val="left" w:pos="660"/>
              <w:tab w:val="right" w:leader="dot" w:pos="9628"/>
            </w:tabs>
            <w:rPr>
              <w:rFonts w:eastAsiaTheme="minorEastAsia" w:cstheme="minorBidi"/>
              <w:b w:val="0"/>
              <w:bCs w:val="0"/>
              <w:i w:val="0"/>
              <w:iCs w:val="0"/>
              <w:noProof/>
              <w:lang w:eastAsia="it-IT"/>
            </w:rPr>
          </w:pPr>
          <w:hyperlink w:anchor="_Toc225254603" w:history="1">
            <w:r w:rsidRPr="009C1DAE">
              <w:rPr>
                <w:rStyle w:val="Collegamentoipertestuale"/>
                <w:noProof/>
              </w:rPr>
              <w:t>15.</w:t>
            </w:r>
            <w:r>
              <w:rPr>
                <w:rFonts w:eastAsiaTheme="minorEastAsia" w:cstheme="minorBidi"/>
                <w:b w:val="0"/>
                <w:bCs w:val="0"/>
                <w:i w:val="0"/>
                <w:iCs w:val="0"/>
                <w:noProof/>
                <w:lang w:eastAsia="it-IT"/>
              </w:rPr>
              <w:tab/>
            </w:r>
            <w:r w:rsidRPr="009C1DAE">
              <w:rPr>
                <w:rStyle w:val="Collegamentoipertestuale"/>
                <w:noProof/>
              </w:rPr>
              <w:t>Trattamento dei dati personali</w:t>
            </w:r>
            <w:r>
              <w:rPr>
                <w:noProof/>
                <w:webHidden/>
              </w:rPr>
              <w:tab/>
            </w:r>
            <w:r>
              <w:rPr>
                <w:noProof/>
                <w:webHidden/>
              </w:rPr>
              <w:fldChar w:fldCharType="begin"/>
            </w:r>
            <w:r>
              <w:rPr>
                <w:noProof/>
                <w:webHidden/>
              </w:rPr>
              <w:instrText xml:space="preserve"> PAGEREF _Toc225254603 \h </w:instrText>
            </w:r>
            <w:r>
              <w:rPr>
                <w:noProof/>
                <w:webHidden/>
              </w:rPr>
            </w:r>
            <w:r>
              <w:rPr>
                <w:noProof/>
                <w:webHidden/>
              </w:rPr>
              <w:fldChar w:fldCharType="separate"/>
            </w:r>
            <w:r>
              <w:rPr>
                <w:noProof/>
                <w:webHidden/>
              </w:rPr>
              <w:t>22</w:t>
            </w:r>
            <w:r>
              <w:rPr>
                <w:noProof/>
                <w:webHidden/>
              </w:rPr>
              <w:fldChar w:fldCharType="end"/>
            </w:r>
          </w:hyperlink>
        </w:p>
        <w:p w14:paraId="47722DF8" w14:textId="14209402" w:rsidR="00FD0023" w:rsidRPr="00730302" w:rsidRDefault="00FD0023" w:rsidP="007D6FEC">
          <w:r w:rsidRPr="00730302">
            <w:rPr>
              <w:b/>
              <w:bCs/>
              <w:noProof/>
            </w:rPr>
            <w:fldChar w:fldCharType="end"/>
          </w:r>
        </w:p>
      </w:sdtContent>
    </w:sdt>
    <w:p w14:paraId="025A67E0" w14:textId="77777777" w:rsidR="00FD0023" w:rsidRPr="00730302" w:rsidRDefault="00FD0023" w:rsidP="007D6FEC">
      <w:pPr>
        <w:jc w:val="left"/>
        <w:rPr>
          <w:b/>
          <w:bCs/>
          <w:smallCaps/>
          <w:color w:val="385623" w:themeColor="accent6" w:themeShade="80"/>
          <w:sz w:val="28"/>
        </w:rPr>
      </w:pPr>
      <w:r w:rsidRPr="00730302">
        <w:br w:type="page"/>
      </w:r>
    </w:p>
    <w:p w14:paraId="451A0FDD" w14:textId="7C561A64" w:rsidR="000C2849" w:rsidRPr="000C2849" w:rsidRDefault="000C2849" w:rsidP="006C2A13">
      <w:pPr>
        <w:pStyle w:val="Titolo1"/>
        <w:rPr>
          <w:rFonts w:cstheme="majorBidi"/>
          <w:szCs w:val="32"/>
        </w:rPr>
      </w:pPr>
      <w:bookmarkStart w:id="0" w:name="_Toc225254575"/>
      <w:r>
        <w:lastRenderedPageBreak/>
        <w:t>Introduzione</w:t>
      </w:r>
      <w:bookmarkEnd w:id="0"/>
    </w:p>
    <w:p w14:paraId="258BBE11" w14:textId="77777777" w:rsidR="000C2849" w:rsidRPr="000C2849" w:rsidRDefault="000C2849" w:rsidP="000C2849">
      <w:r w:rsidRPr="000C2849">
        <w:t>Il Decreto Legislativo 10 marzo 2023, n. 24 ha dato attuazione nell’ordinamento nazionale alla Direttiva (UE) 2019/1937 del Parlamento europeo e del Consiglio del 23 ottobre 2019, concernente la protezione delle persone che segnalano violazioni del diritto dell’Unione europea e delle disposizioni normative nazionali, delle quali siano venute a conoscenza nell’ambito del proprio contesto lavorativo, e che risultino idonee a ledere l’interesse pubblico o l’integrità della Società.</w:t>
      </w:r>
    </w:p>
    <w:p w14:paraId="7D075B14" w14:textId="77777777" w:rsidR="000C2849" w:rsidRPr="000C2849" w:rsidRDefault="000C2849" w:rsidP="000C2849">
      <w:r w:rsidRPr="000C2849">
        <w:t>La Direttiva (UE) 2019/1937 persegue, in particolare, le seguenti finalità:</w:t>
      </w:r>
    </w:p>
    <w:p w14:paraId="1E3E045B" w14:textId="138C4BDF" w:rsidR="000C2849" w:rsidRPr="000C2849" w:rsidRDefault="000C2849" w:rsidP="000C2849">
      <w:pPr>
        <w:pStyle w:val="Paragrafoelenco"/>
        <w:numPr>
          <w:ilvl w:val="0"/>
          <w:numId w:val="108"/>
        </w:numPr>
      </w:pPr>
      <w:r w:rsidRPr="000C2849">
        <w:t>prevenire e contrastare la commissione di comportamenti illeciti nei contesti organizzativi, favorendo l’emersione e la tempestiva rilevazione di condotte irregolari;</w:t>
      </w:r>
    </w:p>
    <w:p w14:paraId="4C39D4B9" w14:textId="07CC784E" w:rsidR="000C2849" w:rsidRPr="000C2849" w:rsidRDefault="000C2849" w:rsidP="000C2849">
      <w:pPr>
        <w:pStyle w:val="Paragrafoelenco"/>
        <w:numPr>
          <w:ilvl w:val="0"/>
          <w:numId w:val="108"/>
        </w:numPr>
      </w:pPr>
      <w:r w:rsidRPr="000C2849">
        <w:t>introdurre un quadro minimo e uniforme di tutele a favore dei soggetti che effettuano segnalazioni di violazioni della normativa europea e nazionale, garantendo adeguati livelli di protezione contro ritorsioni, discriminazioni o penalizzazioni.</w:t>
      </w:r>
    </w:p>
    <w:p w14:paraId="61A2A9DA" w14:textId="77777777" w:rsidR="000C2849" w:rsidRPr="000C2849" w:rsidRDefault="000C2849" w:rsidP="000C2849">
      <w:r w:rsidRPr="000C2849">
        <w:t>La presente procedura (di seguito, la “Procedura”) è adottata dalla Società in conformità alle disposizioni del Decreto Legislativo 10 marzo 2023, n. 24, entrato in vigore il 30 marzo 2023, e disciplina le modalità di effettuazione, gestione e tutela delle segnalazioni, nel rispetto dei principi di riservatezza, imparzialità e protezione del segnalante.</w:t>
      </w:r>
    </w:p>
    <w:p w14:paraId="2055BF11" w14:textId="1BDF8D75" w:rsidR="000C2849" w:rsidRPr="00413DB7" w:rsidRDefault="000C2849" w:rsidP="000C2849">
      <w:pPr>
        <w:spacing w:line="259" w:lineRule="auto"/>
        <w:jc w:val="left"/>
        <w:rPr>
          <w:rFonts w:ascii="Garamond" w:hAnsi="Garamond" w:cstheme="majorHAnsi"/>
          <w:szCs w:val="24"/>
        </w:rPr>
      </w:pPr>
      <w:r>
        <w:rPr>
          <w:rFonts w:ascii="Garamond" w:hAnsi="Garamond" w:cstheme="majorHAnsi"/>
          <w:szCs w:val="24"/>
        </w:rPr>
        <w:br w:type="page"/>
      </w:r>
    </w:p>
    <w:p w14:paraId="148FA3DA" w14:textId="61C1A89F" w:rsidR="000C2849" w:rsidRPr="009533AC" w:rsidRDefault="000C2849" w:rsidP="006C2A13">
      <w:pPr>
        <w:pStyle w:val="Titolo1"/>
      </w:pPr>
      <w:bookmarkStart w:id="1" w:name="_Toc214200473"/>
      <w:bookmarkStart w:id="2" w:name="_Toc225254576"/>
      <w:r w:rsidRPr="009533AC">
        <w:lastRenderedPageBreak/>
        <w:t>Definizioni</w:t>
      </w:r>
      <w:bookmarkEnd w:id="1"/>
      <w:bookmarkEnd w:id="2"/>
    </w:p>
    <w:p w14:paraId="3C4A2101" w14:textId="77777777" w:rsidR="000C2849" w:rsidRDefault="000C2849" w:rsidP="000C2849">
      <w:r w:rsidRPr="000C2849">
        <w:t xml:space="preserve">Ai fini del presente documento, i termini e le espressioni di seguito riportati hanno il significato loro attribuito nel presente paragrafo. </w:t>
      </w:r>
    </w:p>
    <w:p w14:paraId="658DB045" w14:textId="126C1469" w:rsidR="000C2849" w:rsidRPr="00413DB7" w:rsidRDefault="000C2849" w:rsidP="000C2849">
      <w:pPr>
        <w:pStyle w:val="Paragrafoelenco"/>
        <w:numPr>
          <w:ilvl w:val="0"/>
          <w:numId w:val="109"/>
        </w:numPr>
      </w:pPr>
      <w:r w:rsidRPr="00413DB7">
        <w:t>“</w:t>
      </w:r>
      <w:r w:rsidRPr="000C2849">
        <w:rPr>
          <w:b/>
        </w:rPr>
        <w:t>Violazioni</w:t>
      </w:r>
      <w:r w:rsidRPr="00413DB7">
        <w:t xml:space="preserve">”: condotte illecite rilevanti ai sensi del D.Lgs. 231/2001 o violazioni del Modello di organizzazione adottato in azienda; illeciti che rientrano nell’ambito di applicazione degli atti dell’UE o nazionali rilevanti relativi ad appalti pubblici, servizi, prodotti e mercati finanziari, prevenzione del riciclaggio e del finanziamento al terrorismo, sicurezza e conformità dei prodotti, sicurezza dei trasporti, tutela dell’ambiente, radioprotezione e sicurezza nucleare, sicurezza degli alimenti e dei mangimi, salute e benessere degli animali, salute pubblica, protezione dei consumatori, tutela della vita e protezione dei dati personali, sicurezza delle reti e dei sistemi informativi; atti o omissioni che ledono gli interessi finanziari dell’UE (Art. 325 del Trattato sul funzionamento dell’Unione europea); atti o omissioni di norme in materia di concorrenza e aiuti di Stato  (Art. 26, paragrafo 2, del Trattato sul funzionamento dell’Unione europea); nonché violazione di norme riguardanti il mercato interno connesse ad atti che violano norme in materia di imposta sulle Società o i meccanismi il cui fine è ottenere un vantaggio fiscale che vanifica l’oggetto o la finalità della normativa applicabile in materia di imposta sulla società; atti o comportamenti che vanificano l’oggetto o la finalità delle disposizioni dell’Unione di cui si è appena detto; illeciti amministrativi e contabili, civili e penali, non rientranti tra quelli ora esaminati; </w:t>
      </w:r>
    </w:p>
    <w:p w14:paraId="07B02B40" w14:textId="5C2ADA11" w:rsidR="000C2849" w:rsidRPr="00413DB7" w:rsidRDefault="000C2849" w:rsidP="000C2849">
      <w:pPr>
        <w:pStyle w:val="Paragrafoelenco"/>
        <w:numPr>
          <w:ilvl w:val="0"/>
          <w:numId w:val="109"/>
        </w:numPr>
      </w:pPr>
      <w:r w:rsidRPr="00413DB7">
        <w:t>“</w:t>
      </w:r>
      <w:r w:rsidRPr="000C2849">
        <w:rPr>
          <w:b/>
        </w:rPr>
        <w:t>Informazioni sulle violazioni</w:t>
      </w:r>
      <w:r w:rsidRPr="00413DB7">
        <w:t xml:space="preserve">”: tutte le informazioni, compresi i fondati sospetti, riguardanti violazioni commesse o che, sulla base di elementi concreti, potrebbero essere commesse nell’organizzazione con cui il </w:t>
      </w:r>
      <w:r>
        <w:t>Segnalante</w:t>
      </w:r>
      <w:r w:rsidRPr="00413DB7">
        <w:t xml:space="preserve"> intrattiene un rapporto di lavoro subordinato, autonomo, consulenziale, professionale, sociale, di volontariato, nonché gli elementi riguardanti condotte volte ad occultare tali violazioni; </w:t>
      </w:r>
    </w:p>
    <w:p w14:paraId="0C77E41C" w14:textId="12D63457" w:rsidR="000C2849" w:rsidRPr="00413DB7" w:rsidRDefault="000C2849" w:rsidP="000C2849">
      <w:pPr>
        <w:pStyle w:val="Paragrafoelenco"/>
        <w:numPr>
          <w:ilvl w:val="0"/>
          <w:numId w:val="109"/>
        </w:numPr>
      </w:pPr>
      <w:r w:rsidRPr="00413DB7">
        <w:t>“</w:t>
      </w:r>
      <w:r>
        <w:rPr>
          <w:b/>
        </w:rPr>
        <w:t>S</w:t>
      </w:r>
      <w:r w:rsidRPr="000C2849">
        <w:rPr>
          <w:b/>
        </w:rPr>
        <w:t>egnalazioni</w:t>
      </w:r>
      <w:r w:rsidRPr="00413DB7">
        <w:t xml:space="preserve">”: comunicazione, scritta o orale, anche in forma anonima, di informazioni sulle violazioni; </w:t>
      </w:r>
    </w:p>
    <w:p w14:paraId="6E76BFF0" w14:textId="15983093" w:rsidR="000C2849" w:rsidRPr="00413DB7" w:rsidRDefault="000C2849" w:rsidP="000C2849">
      <w:pPr>
        <w:pStyle w:val="Paragrafoelenco"/>
        <w:numPr>
          <w:ilvl w:val="0"/>
          <w:numId w:val="109"/>
        </w:numPr>
      </w:pPr>
      <w:r w:rsidRPr="00413DB7">
        <w:t>“</w:t>
      </w:r>
      <w:r>
        <w:rPr>
          <w:b/>
        </w:rPr>
        <w:t>S</w:t>
      </w:r>
      <w:r w:rsidRPr="000C2849">
        <w:rPr>
          <w:b/>
        </w:rPr>
        <w:t>egnalazione interna</w:t>
      </w:r>
      <w:r w:rsidRPr="00413DB7">
        <w:t xml:space="preserve">”: comunicazione, scritta o orale, delle “segnalazioni” presentata attraverso il canale interno di segnalazione; </w:t>
      </w:r>
    </w:p>
    <w:p w14:paraId="5CAE5C1D" w14:textId="3E13AE63" w:rsidR="000C2849" w:rsidRPr="00413DB7" w:rsidRDefault="000C2849" w:rsidP="000C2849">
      <w:pPr>
        <w:pStyle w:val="Paragrafoelenco"/>
        <w:numPr>
          <w:ilvl w:val="0"/>
          <w:numId w:val="109"/>
        </w:numPr>
      </w:pPr>
      <w:r w:rsidRPr="00413DB7">
        <w:lastRenderedPageBreak/>
        <w:t>“</w:t>
      </w:r>
      <w:r w:rsidRPr="000C2849">
        <w:rPr>
          <w:b/>
        </w:rPr>
        <w:t>Segnalazione esterna</w:t>
      </w:r>
      <w:r w:rsidRPr="00413DB7">
        <w:t xml:space="preserve">”: comunicazione, scritta o orale, delle informazioni sulle violazioni, presentata tramite il canale di segnalazione esterna all’Autorità Nazionale Anticorruzione (ANAC); </w:t>
      </w:r>
    </w:p>
    <w:p w14:paraId="28109D2D" w14:textId="1F871B90" w:rsidR="000C2849" w:rsidRPr="00413DB7" w:rsidRDefault="000C2849" w:rsidP="00B07C21">
      <w:pPr>
        <w:pStyle w:val="Paragrafoelenco"/>
        <w:numPr>
          <w:ilvl w:val="0"/>
          <w:numId w:val="109"/>
        </w:numPr>
      </w:pPr>
      <w:r w:rsidRPr="00413DB7">
        <w:t>“</w:t>
      </w:r>
      <w:r w:rsidR="00B07C21">
        <w:rPr>
          <w:b/>
        </w:rPr>
        <w:t>D</w:t>
      </w:r>
      <w:r w:rsidRPr="00B07C21">
        <w:rPr>
          <w:b/>
        </w:rPr>
        <w:t>ivulgazione pubblica</w:t>
      </w:r>
      <w:r w:rsidRPr="00413DB7">
        <w:t>” o “</w:t>
      </w:r>
      <w:r w:rsidRPr="00B07C21">
        <w:rPr>
          <w:b/>
          <w:bCs/>
        </w:rPr>
        <w:t>divulgare pubblicamente</w:t>
      </w:r>
      <w:r w:rsidRPr="00413DB7">
        <w:t xml:space="preserve">”: rendere di pubblico dominio informazioni sulle violazioni tramite la stampa ovvero mezzi elettronici o comunque tramite mezzi di diffusione in grado di raggiungere un numero elevato di persone; </w:t>
      </w:r>
    </w:p>
    <w:p w14:paraId="206A9C9E" w14:textId="77777777" w:rsidR="000C2849" w:rsidRPr="00413DB7" w:rsidRDefault="000C2849" w:rsidP="00B07C21">
      <w:pPr>
        <w:pStyle w:val="Paragrafoelenco"/>
        <w:numPr>
          <w:ilvl w:val="0"/>
          <w:numId w:val="111"/>
        </w:numPr>
      </w:pPr>
      <w:r w:rsidRPr="00413DB7">
        <w:t>“</w:t>
      </w:r>
      <w:r w:rsidRPr="00B07C21">
        <w:rPr>
          <w:b/>
        </w:rPr>
        <w:t>Segnalante</w:t>
      </w:r>
      <w:r w:rsidRPr="00413DB7">
        <w:t xml:space="preserve">”: persona fisica che effettua la segnalazione o la divulgazione pubblica di informazioni sulle violazioni acquisite nell’ambito del proprio contesto lavorativo; </w:t>
      </w:r>
    </w:p>
    <w:p w14:paraId="35072800" w14:textId="3CD39544" w:rsidR="000C2849" w:rsidRPr="00413DB7" w:rsidRDefault="000C2849" w:rsidP="00B07C21">
      <w:pPr>
        <w:pStyle w:val="Paragrafoelenco"/>
        <w:numPr>
          <w:ilvl w:val="0"/>
          <w:numId w:val="111"/>
        </w:numPr>
      </w:pPr>
      <w:r w:rsidRPr="00413DB7">
        <w:t>“</w:t>
      </w:r>
      <w:r w:rsidR="00B07C21">
        <w:rPr>
          <w:b/>
        </w:rPr>
        <w:t>F</w:t>
      </w:r>
      <w:r w:rsidRPr="00B07C21">
        <w:rPr>
          <w:b/>
        </w:rPr>
        <w:t>acilitatore</w:t>
      </w:r>
      <w:r w:rsidRPr="00413DB7">
        <w:t xml:space="preserve">”: persona fisica che assiste un </w:t>
      </w:r>
      <w:r>
        <w:t>Segnalante</w:t>
      </w:r>
      <w:r w:rsidRPr="00413DB7">
        <w:t xml:space="preserve"> nel processo di segnalazione e che opera all’interno dello stesso contesto lavorativo del </w:t>
      </w:r>
      <w:r>
        <w:t>Segnalante</w:t>
      </w:r>
      <w:r w:rsidRPr="00413DB7">
        <w:t xml:space="preserve"> e la cui assistenza deve essere mantenuta riservata; </w:t>
      </w:r>
    </w:p>
    <w:p w14:paraId="6E96503A" w14:textId="2C18E023" w:rsidR="000C2849" w:rsidRPr="00413DB7" w:rsidRDefault="000C2849" w:rsidP="00B07C21">
      <w:pPr>
        <w:pStyle w:val="Paragrafoelenco"/>
        <w:numPr>
          <w:ilvl w:val="0"/>
          <w:numId w:val="111"/>
        </w:numPr>
      </w:pPr>
      <w:r w:rsidRPr="00413DB7">
        <w:t>“</w:t>
      </w:r>
      <w:r w:rsidR="00B07C21">
        <w:rPr>
          <w:b/>
        </w:rPr>
        <w:t>Co</w:t>
      </w:r>
      <w:r w:rsidRPr="00B07C21">
        <w:rPr>
          <w:b/>
        </w:rPr>
        <w:t>ntesto lavorativo</w:t>
      </w:r>
      <w:r w:rsidRPr="00413DB7">
        <w:t xml:space="preserve">”: individua le attività lavorative o professionali, presenti o passate svolte nell’ambito delle attività lavorative prima dell’inizio su informazioni acquisite nel corso del processo di selezione, in prova o dopo su informazioni acquisite nel corso del rapporto attraverso le quali, indipendentemente dalla natura di tali attività, una persona acquisisce informazioni sulle violazioni e nel cui ambito potrebbe rischiare di subire ritorsioni in caso di segnalazione o di divulgazione pubblica o di denuncia all’autorità giudiziaria o contabile; </w:t>
      </w:r>
    </w:p>
    <w:p w14:paraId="1790C52C" w14:textId="5E5424F9" w:rsidR="000C2849" w:rsidRPr="00413DB7" w:rsidRDefault="000C2849" w:rsidP="00B07C21">
      <w:pPr>
        <w:pStyle w:val="Paragrafoelenco"/>
        <w:numPr>
          <w:ilvl w:val="0"/>
          <w:numId w:val="111"/>
        </w:numPr>
      </w:pPr>
      <w:r w:rsidRPr="00413DB7">
        <w:t>“</w:t>
      </w:r>
      <w:r w:rsidR="00B07C21">
        <w:rPr>
          <w:b/>
        </w:rPr>
        <w:t>P</w:t>
      </w:r>
      <w:r w:rsidRPr="00B07C21">
        <w:rPr>
          <w:b/>
        </w:rPr>
        <w:t>ersona coinvolta</w:t>
      </w:r>
      <w:r w:rsidRPr="00413DB7">
        <w:t xml:space="preserve">”: persona fisica o giuridica menzionata nella segnalazione interna o esterna nella divulgazione pubblica come persona alla quale la violazione è attribuita o come persona comunque implicata nella violazione segnalata o divulgata pubblicamente; </w:t>
      </w:r>
    </w:p>
    <w:p w14:paraId="27E8E574" w14:textId="3272D90A" w:rsidR="000C2849" w:rsidRPr="00413DB7" w:rsidRDefault="000C2849" w:rsidP="00B07C21">
      <w:pPr>
        <w:pStyle w:val="Paragrafoelenco"/>
        <w:numPr>
          <w:ilvl w:val="0"/>
          <w:numId w:val="111"/>
        </w:numPr>
      </w:pPr>
      <w:r w:rsidRPr="00413DB7">
        <w:t>“</w:t>
      </w:r>
      <w:r w:rsidR="00B07C21">
        <w:rPr>
          <w:b/>
        </w:rPr>
        <w:t>R</w:t>
      </w:r>
      <w:r w:rsidRPr="00B07C21">
        <w:rPr>
          <w:b/>
        </w:rPr>
        <w:t>itorsione</w:t>
      </w:r>
      <w:r w:rsidRPr="00413DB7">
        <w:t>”: qualsiasi comportamento, atto od omissione, anche solo tentato o minacciato, posto in essere in ragione della segnalazione, della denuncia all’autorità giudiziaria o contabile o della divulgazione pubblica e che provoca o può provocare al</w:t>
      </w:r>
      <w:r>
        <w:t xml:space="preserve"> Segnalante</w:t>
      </w:r>
      <w:r w:rsidRPr="00413DB7">
        <w:t xml:space="preserve"> o alla persona che ha sporto la denuncia, in via diretta o indiretta, un danno ingiusto; </w:t>
      </w:r>
    </w:p>
    <w:p w14:paraId="2CB75D05" w14:textId="18CC2825" w:rsidR="000C2849" w:rsidRPr="00413DB7" w:rsidRDefault="000C2849" w:rsidP="00B07C21">
      <w:pPr>
        <w:pStyle w:val="Paragrafoelenco"/>
        <w:numPr>
          <w:ilvl w:val="0"/>
          <w:numId w:val="111"/>
        </w:numPr>
      </w:pPr>
      <w:r w:rsidRPr="00413DB7">
        <w:t>“</w:t>
      </w:r>
      <w:r w:rsidR="00B07C21">
        <w:rPr>
          <w:b/>
        </w:rPr>
        <w:t>S</w:t>
      </w:r>
      <w:r w:rsidRPr="00B07C21">
        <w:rPr>
          <w:b/>
        </w:rPr>
        <w:t>eguito</w:t>
      </w:r>
      <w:r w:rsidRPr="00413DB7">
        <w:t xml:space="preserve">”: l’azione intrapresa dal soggetto cui è affidata la gestione del canale di segnalazione per valutare la sussistenza dei fatti segnalati, l’esito delle indagini e le eventuali misure adottate;  </w:t>
      </w:r>
    </w:p>
    <w:p w14:paraId="11786668" w14:textId="0F4E7781" w:rsidR="000C2849" w:rsidRPr="00413DB7" w:rsidRDefault="000C2849" w:rsidP="00B07C21">
      <w:pPr>
        <w:pStyle w:val="Paragrafoelenco"/>
        <w:numPr>
          <w:ilvl w:val="0"/>
          <w:numId w:val="111"/>
        </w:numPr>
      </w:pPr>
      <w:r w:rsidRPr="00413DB7">
        <w:t>“</w:t>
      </w:r>
      <w:r w:rsidR="00B07C21">
        <w:rPr>
          <w:b/>
        </w:rPr>
        <w:t>R</w:t>
      </w:r>
      <w:r w:rsidRPr="00B07C21">
        <w:rPr>
          <w:b/>
        </w:rPr>
        <w:t>iscontro</w:t>
      </w:r>
      <w:r w:rsidRPr="00413DB7">
        <w:t xml:space="preserve">”: comunicazione al </w:t>
      </w:r>
      <w:r>
        <w:t>Segnalante</w:t>
      </w:r>
      <w:r w:rsidRPr="00413DB7">
        <w:t xml:space="preserve"> di informazioni relative al seguito che viene dato o che si intende dare alla segnalazione; </w:t>
      </w:r>
    </w:p>
    <w:p w14:paraId="52FD523C" w14:textId="77777777" w:rsidR="000C2849" w:rsidRPr="00413DB7" w:rsidRDefault="000C2849" w:rsidP="00B07C21">
      <w:pPr>
        <w:pStyle w:val="Paragrafoelenco"/>
        <w:numPr>
          <w:ilvl w:val="0"/>
          <w:numId w:val="112"/>
        </w:numPr>
      </w:pPr>
      <w:r w:rsidRPr="00413DB7">
        <w:t>“</w:t>
      </w:r>
      <w:r w:rsidRPr="00B07C21">
        <w:rPr>
          <w:b/>
        </w:rPr>
        <w:t>Modello 231</w:t>
      </w:r>
      <w:r w:rsidRPr="00413DB7">
        <w:t xml:space="preserve">”: Modello di organizzazione, gestione e controllo elaborato ai sensi del D.Lgs. 231/2001 adottato dalla Società di appartenenza del </w:t>
      </w:r>
      <w:r>
        <w:t>Segnalante</w:t>
      </w:r>
      <w:r w:rsidRPr="00413DB7">
        <w:t xml:space="preserve">. </w:t>
      </w:r>
    </w:p>
    <w:p w14:paraId="5B48B950" w14:textId="77777777" w:rsidR="000C2849" w:rsidRPr="00413DB7" w:rsidRDefault="000C2849" w:rsidP="00B07C21">
      <w:pPr>
        <w:pStyle w:val="Paragrafoelenco"/>
        <w:numPr>
          <w:ilvl w:val="0"/>
          <w:numId w:val="112"/>
        </w:numPr>
      </w:pPr>
      <w:r w:rsidRPr="00413DB7">
        <w:lastRenderedPageBreak/>
        <w:t>“</w:t>
      </w:r>
      <w:r w:rsidRPr="00B07C21">
        <w:rPr>
          <w:b/>
        </w:rPr>
        <w:t>Gestore del canale</w:t>
      </w:r>
      <w:r w:rsidRPr="00413DB7">
        <w:t xml:space="preserve">”: soggetto individuato dalla Società responsabile della gestione del canale interno e della segnalazione dotato di autonomia organizzativa e funzionale; </w:t>
      </w:r>
    </w:p>
    <w:p w14:paraId="0FFA1306" w14:textId="77777777" w:rsidR="000C2849" w:rsidRPr="00413DB7" w:rsidRDefault="000C2849" w:rsidP="00B07C21">
      <w:pPr>
        <w:pStyle w:val="Paragrafoelenco"/>
        <w:numPr>
          <w:ilvl w:val="0"/>
          <w:numId w:val="112"/>
        </w:numPr>
      </w:pPr>
      <w:r w:rsidRPr="00413DB7">
        <w:t>“</w:t>
      </w:r>
      <w:r w:rsidRPr="00B07C21">
        <w:rPr>
          <w:b/>
        </w:rPr>
        <w:t>Referente del Gestore</w:t>
      </w:r>
      <w:r w:rsidRPr="00413DB7">
        <w:t xml:space="preserve">”: soggetto interno od esterno alla Società individuato dal </w:t>
      </w:r>
      <w:r>
        <w:t>Gestore</w:t>
      </w:r>
      <w:r w:rsidRPr="00413DB7">
        <w:t xml:space="preserve"> in base alle caratteristiche della segnalazione ricevuta;  </w:t>
      </w:r>
    </w:p>
    <w:p w14:paraId="07B8824F" w14:textId="77777777" w:rsidR="000C2849" w:rsidRPr="00413DB7" w:rsidRDefault="000C2849" w:rsidP="00B07C21">
      <w:pPr>
        <w:pStyle w:val="Paragrafoelenco"/>
        <w:numPr>
          <w:ilvl w:val="0"/>
          <w:numId w:val="112"/>
        </w:numPr>
      </w:pPr>
      <w:r w:rsidRPr="00413DB7">
        <w:t>“</w:t>
      </w:r>
      <w:r w:rsidRPr="00B07C21">
        <w:rPr>
          <w:b/>
        </w:rPr>
        <w:t>Piattaforma</w:t>
      </w:r>
      <w:r w:rsidRPr="00413DB7">
        <w:t xml:space="preserve">”: canale di segnalazione interna adottato dalla Società per trasmettere le segnalazioni sulle violazioni; </w:t>
      </w:r>
    </w:p>
    <w:p w14:paraId="4C6BBBDC" w14:textId="77777777" w:rsidR="000C2849" w:rsidRPr="00413DB7" w:rsidRDefault="000C2849" w:rsidP="000C2849">
      <w:pPr>
        <w:spacing w:line="240" w:lineRule="auto"/>
        <w:ind w:left="10"/>
        <w:rPr>
          <w:rFonts w:ascii="Garamond" w:hAnsi="Garamond" w:cstheme="majorHAnsi"/>
          <w:szCs w:val="24"/>
        </w:rPr>
      </w:pPr>
    </w:p>
    <w:p w14:paraId="5C12B260" w14:textId="6B4B9A8D" w:rsidR="000C2849" w:rsidRPr="0022541D" w:rsidRDefault="000C2849" w:rsidP="006C2A13">
      <w:pPr>
        <w:pStyle w:val="Titolo1"/>
      </w:pPr>
      <w:bookmarkStart w:id="3" w:name="_Toc214200474"/>
      <w:bookmarkStart w:id="4" w:name="_Toc225254577"/>
      <w:r w:rsidRPr="0022541D">
        <w:t>Ambito di applicazione soggettivo</w:t>
      </w:r>
      <w:bookmarkEnd w:id="3"/>
      <w:bookmarkEnd w:id="4"/>
    </w:p>
    <w:p w14:paraId="5451E357" w14:textId="0F179FA8" w:rsidR="000C2849" w:rsidRPr="00413DB7" w:rsidRDefault="00B46EF7" w:rsidP="00B46EF7">
      <w:r>
        <w:t>La normativa prevede l’obbligo di adozione di una procedura conforme alle norme di cui al summenzionato decreto</w:t>
      </w:r>
      <w:r w:rsidR="000C2849" w:rsidRPr="00413DB7">
        <w:t xml:space="preserve">: </w:t>
      </w:r>
    </w:p>
    <w:p w14:paraId="061550B8" w14:textId="77777777" w:rsidR="00B46EF7" w:rsidRDefault="000C2849" w:rsidP="00B46EF7">
      <w:pPr>
        <w:pStyle w:val="Paragrafoelenco"/>
        <w:numPr>
          <w:ilvl w:val="0"/>
          <w:numId w:val="114"/>
        </w:numPr>
      </w:pPr>
      <w:r w:rsidRPr="00B46EF7">
        <w:t xml:space="preserve">a decorrere dal 15 luglio 2023, </w:t>
      </w:r>
    </w:p>
    <w:p w14:paraId="54A0307A" w14:textId="38438E48" w:rsidR="000C2849" w:rsidRPr="001973CE" w:rsidRDefault="000C2849" w:rsidP="00B46EF7">
      <w:pPr>
        <w:pStyle w:val="Paragrafoelenco"/>
        <w:numPr>
          <w:ilvl w:val="0"/>
          <w:numId w:val="108"/>
        </w:numPr>
      </w:pPr>
      <w:r w:rsidRPr="00BA7E74">
        <w:t xml:space="preserve">alle imprese con più di 249 dipendenti, a prescindere dall’adozione o meno di un Modello Organizzativo ex D.Lgs. 231/2001; </w:t>
      </w:r>
    </w:p>
    <w:p w14:paraId="5239C279" w14:textId="77777777" w:rsidR="00B46EF7" w:rsidRDefault="000C2849" w:rsidP="00B46EF7">
      <w:pPr>
        <w:pStyle w:val="Paragrafoelenco"/>
        <w:numPr>
          <w:ilvl w:val="0"/>
          <w:numId w:val="114"/>
        </w:numPr>
      </w:pPr>
      <w:r w:rsidRPr="00B46EF7">
        <w:t>a decorrere dal 17 dicembre 2023:</w:t>
      </w:r>
    </w:p>
    <w:p w14:paraId="0C6DC79D" w14:textId="77777777" w:rsidR="00B46EF7" w:rsidRDefault="000C2849" w:rsidP="00B46EF7">
      <w:pPr>
        <w:pStyle w:val="Paragrafoelenco"/>
        <w:numPr>
          <w:ilvl w:val="0"/>
          <w:numId w:val="108"/>
        </w:numPr>
      </w:pPr>
      <w:r w:rsidRPr="00BA7E74">
        <w:t>alle imprese fino a 249 dipendenti;</w:t>
      </w:r>
    </w:p>
    <w:p w14:paraId="5E7D2396" w14:textId="77777777" w:rsidR="00B46EF7" w:rsidRDefault="000C2849" w:rsidP="00B46EF7">
      <w:pPr>
        <w:pStyle w:val="Paragrafoelenco"/>
        <w:numPr>
          <w:ilvl w:val="0"/>
          <w:numId w:val="108"/>
        </w:numPr>
      </w:pPr>
      <w:r w:rsidRPr="00BA7E74">
        <w:t>alle imprese che non hanno adottato un Modello Organizzativo ex D.Lgs. 231/2001 e abbiano nell’ultimo anno una media di 50 o più dipendenti;</w:t>
      </w:r>
    </w:p>
    <w:p w14:paraId="165E161A" w14:textId="77777777" w:rsidR="00B46EF7" w:rsidRDefault="000C2849" w:rsidP="00B46EF7">
      <w:pPr>
        <w:pStyle w:val="Paragrafoelenco"/>
        <w:numPr>
          <w:ilvl w:val="0"/>
          <w:numId w:val="108"/>
        </w:numPr>
      </w:pPr>
      <w:r w:rsidRPr="00BA7E74">
        <w:t>per le imprese che operano in materia di servizi, prodotti e mercati finanziari e prevenzione del riciclaggio e del finanziamento del terrorismo;</w:t>
      </w:r>
    </w:p>
    <w:p w14:paraId="03992DE2" w14:textId="09E7A2D2" w:rsidR="000C2849" w:rsidRPr="00BA7E74" w:rsidRDefault="000C2849" w:rsidP="00B46EF7">
      <w:pPr>
        <w:pStyle w:val="Paragrafoelenco"/>
        <w:numPr>
          <w:ilvl w:val="0"/>
          <w:numId w:val="108"/>
        </w:numPr>
      </w:pPr>
      <w:r w:rsidRPr="00BA7E74">
        <w:t>per le imprese che, a prescindere dal numero dei dipendenti, hanno adottato un Modello Organizzativo ex D.Lgs. 231/2001.</w:t>
      </w:r>
    </w:p>
    <w:p w14:paraId="2681E09E" w14:textId="551770F1" w:rsidR="000C2849" w:rsidRPr="00413DB7" w:rsidRDefault="00B46EF7" w:rsidP="00B46EF7">
      <w:r>
        <w:t xml:space="preserve">Poiché ENOSTAFF Srl presenta un numero di dipendenti superiore a 50 e ha adottato un </w:t>
      </w:r>
      <w:r w:rsidRPr="00BA7E74">
        <w:t>Modello Organizzativo ex D.Lgs. 231/2001</w:t>
      </w:r>
      <w:r>
        <w:t>, l’Amministratore Unico ha deliberato di adottare la presente procedura al fine di ottemperare a quanto previsto dal decreto.</w:t>
      </w:r>
    </w:p>
    <w:p w14:paraId="5F92C9A1" w14:textId="77777777" w:rsidR="000C2849" w:rsidRPr="009533AC" w:rsidRDefault="000C2849" w:rsidP="006C2A13">
      <w:pPr>
        <w:pStyle w:val="Titolo1"/>
      </w:pPr>
      <w:bookmarkStart w:id="5" w:name="_Toc214200475"/>
      <w:bookmarkStart w:id="6" w:name="_Toc225254578"/>
      <w:r w:rsidRPr="009533AC">
        <w:t>Ambito di applicazione oggettivo</w:t>
      </w:r>
      <w:bookmarkEnd w:id="5"/>
      <w:bookmarkEnd w:id="6"/>
    </w:p>
    <w:p w14:paraId="36682756" w14:textId="05DB7394" w:rsidR="000C2849" w:rsidRPr="00413DB7" w:rsidRDefault="009533AC" w:rsidP="009533AC">
      <w:r>
        <w:t>P</w:t>
      </w:r>
      <w:r w:rsidR="000C2849" w:rsidRPr="00413DB7">
        <w:t xml:space="preserve">ossono essere </w:t>
      </w:r>
      <w:r>
        <w:t>oggetto di segnalazione:</w:t>
      </w:r>
      <w:r w:rsidR="000C2849" w:rsidRPr="00413DB7">
        <w:t xml:space="preserve"> </w:t>
      </w:r>
    </w:p>
    <w:p w14:paraId="2490F611" w14:textId="77777777" w:rsidR="000727D7" w:rsidRDefault="000C2849" w:rsidP="000727D7">
      <w:pPr>
        <w:pStyle w:val="Paragrafoelenco"/>
        <w:numPr>
          <w:ilvl w:val="0"/>
          <w:numId w:val="119"/>
        </w:numPr>
      </w:pPr>
      <w:r w:rsidRPr="00413DB7">
        <w:t xml:space="preserve">le </w:t>
      </w:r>
      <w:r w:rsidRPr="000727D7">
        <w:rPr>
          <w:b/>
          <w:bCs/>
        </w:rPr>
        <w:t>violazioni del Modello Organizzativo</w:t>
      </w:r>
      <w:r w:rsidRPr="00413DB7">
        <w:t xml:space="preserve"> ex D.Lgs. 231/2001</w:t>
      </w:r>
      <w:r w:rsidR="009533AC">
        <w:t>;</w:t>
      </w:r>
    </w:p>
    <w:p w14:paraId="56FCEA1F" w14:textId="77777777" w:rsidR="000727D7" w:rsidRDefault="000C2849" w:rsidP="000727D7">
      <w:pPr>
        <w:pStyle w:val="Paragrafoelenco"/>
        <w:numPr>
          <w:ilvl w:val="0"/>
          <w:numId w:val="119"/>
        </w:numPr>
      </w:pPr>
      <w:r w:rsidRPr="00413DB7">
        <w:t xml:space="preserve">gli </w:t>
      </w:r>
      <w:r w:rsidRPr="000727D7">
        <w:rPr>
          <w:b/>
          <w:bCs/>
        </w:rPr>
        <w:t>illeciti rilevanti ai sensi del D.Lgs. 231/01</w:t>
      </w:r>
      <w:r w:rsidR="009533AC">
        <w:t>;</w:t>
      </w:r>
    </w:p>
    <w:p w14:paraId="2570F053" w14:textId="2B64D99B" w:rsidR="000C2849" w:rsidRDefault="000C2849" w:rsidP="000727D7">
      <w:pPr>
        <w:pStyle w:val="Paragrafoelenco"/>
        <w:numPr>
          <w:ilvl w:val="0"/>
          <w:numId w:val="119"/>
        </w:numPr>
      </w:pPr>
      <w:r w:rsidRPr="00413DB7">
        <w:lastRenderedPageBreak/>
        <w:t xml:space="preserve">le </w:t>
      </w:r>
      <w:r w:rsidRPr="000727D7">
        <w:rPr>
          <w:b/>
          <w:bCs/>
        </w:rPr>
        <w:t>violazioni attinenti al diritto dell’UE</w:t>
      </w:r>
      <w:r w:rsidR="000727D7">
        <w:t xml:space="preserve"> e, più precisamente:</w:t>
      </w:r>
    </w:p>
    <w:p w14:paraId="67A8A74F" w14:textId="039E0114" w:rsidR="000727D7" w:rsidRDefault="000727D7" w:rsidP="000727D7">
      <w:pPr>
        <w:pStyle w:val="Paragrafoelenco"/>
        <w:numPr>
          <w:ilvl w:val="0"/>
          <w:numId w:val="108"/>
        </w:numPr>
      </w:pPr>
      <w:r>
        <w:t>Illeciti che rientrano nell'ambito di applicazione degli atti dell'Unione Europea relativi ai seguenti settori:</w:t>
      </w:r>
    </w:p>
    <w:p w14:paraId="4C27723E" w14:textId="77777777" w:rsidR="000727D7" w:rsidRDefault="000727D7" w:rsidP="000727D7">
      <w:pPr>
        <w:pStyle w:val="Paragrafoelenco"/>
      </w:pPr>
      <w:r>
        <w:t>•</w:t>
      </w:r>
      <w:r>
        <w:tab/>
        <w:t xml:space="preserve">appalti pubblici; </w:t>
      </w:r>
    </w:p>
    <w:p w14:paraId="2056879F" w14:textId="77777777" w:rsidR="000727D7" w:rsidRDefault="000727D7" w:rsidP="000727D7">
      <w:pPr>
        <w:pStyle w:val="Paragrafoelenco"/>
      </w:pPr>
      <w:r>
        <w:t>•</w:t>
      </w:r>
      <w:r>
        <w:tab/>
        <w:t xml:space="preserve">servizi, prodotti e mercati finanziari e prevenzione del riciclaggio e del finanziamento del terrorismo; </w:t>
      </w:r>
    </w:p>
    <w:p w14:paraId="329DA319" w14:textId="77777777" w:rsidR="000727D7" w:rsidRDefault="000727D7" w:rsidP="000727D7">
      <w:pPr>
        <w:pStyle w:val="Paragrafoelenco"/>
      </w:pPr>
      <w:r>
        <w:t>•</w:t>
      </w:r>
      <w:r>
        <w:tab/>
        <w:t>sicurezza e conformità dei prodotti;</w:t>
      </w:r>
    </w:p>
    <w:p w14:paraId="6486C2BB" w14:textId="77777777" w:rsidR="000727D7" w:rsidRDefault="000727D7" w:rsidP="000727D7">
      <w:pPr>
        <w:pStyle w:val="Paragrafoelenco"/>
      </w:pPr>
      <w:r>
        <w:t>•</w:t>
      </w:r>
      <w:r>
        <w:tab/>
        <w:t>sicurezza dei trasporti;</w:t>
      </w:r>
    </w:p>
    <w:p w14:paraId="20E9792B" w14:textId="77777777" w:rsidR="000727D7" w:rsidRDefault="000727D7" w:rsidP="000727D7">
      <w:pPr>
        <w:pStyle w:val="Paragrafoelenco"/>
      </w:pPr>
      <w:r>
        <w:t>•</w:t>
      </w:r>
      <w:r>
        <w:tab/>
        <w:t xml:space="preserve">tutela dell'ambiente; </w:t>
      </w:r>
    </w:p>
    <w:p w14:paraId="37DA3C6A" w14:textId="77777777" w:rsidR="000727D7" w:rsidRDefault="000727D7" w:rsidP="000727D7">
      <w:pPr>
        <w:pStyle w:val="Paragrafoelenco"/>
      </w:pPr>
      <w:r>
        <w:t>•</w:t>
      </w:r>
      <w:r>
        <w:tab/>
        <w:t>radioprotezione e sicurezza nucleare;</w:t>
      </w:r>
    </w:p>
    <w:p w14:paraId="4A4C8786" w14:textId="77777777" w:rsidR="000727D7" w:rsidRDefault="000727D7" w:rsidP="000727D7">
      <w:pPr>
        <w:pStyle w:val="Paragrafoelenco"/>
      </w:pPr>
      <w:r>
        <w:t>•</w:t>
      </w:r>
      <w:r>
        <w:tab/>
        <w:t>sicurezza degli alimenti e dei mangimi e salute e benessere degli animali;</w:t>
      </w:r>
    </w:p>
    <w:p w14:paraId="74F7F16C" w14:textId="77777777" w:rsidR="000727D7" w:rsidRDefault="000727D7" w:rsidP="000727D7">
      <w:pPr>
        <w:pStyle w:val="Paragrafoelenco"/>
      </w:pPr>
      <w:r>
        <w:t>•</w:t>
      </w:r>
      <w:r>
        <w:tab/>
        <w:t xml:space="preserve">salute pubblica; </w:t>
      </w:r>
    </w:p>
    <w:p w14:paraId="66F5C2F4" w14:textId="77777777" w:rsidR="000727D7" w:rsidRDefault="000727D7" w:rsidP="000727D7">
      <w:pPr>
        <w:pStyle w:val="Paragrafoelenco"/>
      </w:pPr>
      <w:r>
        <w:t>•</w:t>
      </w:r>
      <w:r>
        <w:tab/>
        <w:t>protezione dei consumatori;</w:t>
      </w:r>
    </w:p>
    <w:p w14:paraId="7D44FB41" w14:textId="77777777" w:rsidR="000727D7" w:rsidRDefault="000727D7" w:rsidP="000727D7">
      <w:pPr>
        <w:pStyle w:val="Paragrafoelenco"/>
      </w:pPr>
      <w:r>
        <w:t>•</w:t>
      </w:r>
      <w:r>
        <w:tab/>
        <w:t xml:space="preserve">tutela della vita privata e protezione dei dati personali e sicurezza delle reti e dei sistemi informativi. </w:t>
      </w:r>
    </w:p>
    <w:p w14:paraId="6084ABAC" w14:textId="77777777" w:rsidR="000727D7" w:rsidRDefault="000727D7" w:rsidP="000727D7">
      <w:pPr>
        <w:pStyle w:val="Paragrafoelenco"/>
        <w:numPr>
          <w:ilvl w:val="0"/>
          <w:numId w:val="108"/>
        </w:numPr>
      </w:pPr>
      <w:r>
        <w:t>atti od omissioni che ledono gli interessi finanziari dell'Unione Europea;</w:t>
      </w:r>
    </w:p>
    <w:p w14:paraId="4422EF50" w14:textId="77777777" w:rsidR="000727D7" w:rsidRDefault="000727D7" w:rsidP="000727D7">
      <w:pPr>
        <w:pStyle w:val="Paragrafoelenco"/>
        <w:numPr>
          <w:ilvl w:val="0"/>
          <w:numId w:val="108"/>
        </w:numPr>
      </w:pPr>
      <w:r>
        <w:t>atti o omissioni riguardanti il mercato interno che compromettono la libera circolazione delle merci, delle persone, dei servizi e dei capitali;</w:t>
      </w:r>
    </w:p>
    <w:p w14:paraId="25760A4A" w14:textId="406EF6D8" w:rsidR="000727D7" w:rsidRPr="00413DB7" w:rsidRDefault="000727D7" w:rsidP="000727D7">
      <w:pPr>
        <w:pStyle w:val="Paragrafoelenco"/>
        <w:numPr>
          <w:ilvl w:val="0"/>
          <w:numId w:val="108"/>
        </w:numPr>
      </w:pPr>
      <w:r>
        <w:t>atti o omissioni che vanificano l’oggetto o la finalità delle disposizioni di cui agli atti dell’Unione.</w:t>
      </w:r>
    </w:p>
    <w:p w14:paraId="149127EC" w14:textId="104EC0D3" w:rsidR="000C2849" w:rsidRPr="00413DB7" w:rsidRDefault="000C2849" w:rsidP="009533AC">
      <w:r w:rsidRPr="004F503D">
        <w:t>Nella pagina “Compliance” del sit</w:t>
      </w:r>
      <w:r w:rsidR="009533AC">
        <w:t xml:space="preserve">o </w:t>
      </w:r>
      <w:hyperlink r:id="rId9" w:history="1">
        <w:r w:rsidR="009533AC" w:rsidRPr="00CF35FC">
          <w:rPr>
            <w:rStyle w:val="Collegamentoipertestuale"/>
          </w:rPr>
          <w:t>www.enostaff.it</w:t>
        </w:r>
      </w:hyperlink>
      <w:r w:rsidR="009533AC">
        <w:t xml:space="preserve"> è </w:t>
      </w:r>
      <w:r w:rsidRPr="004F503D">
        <w:t>disponibile il Mod</w:t>
      </w:r>
      <w:r w:rsidR="009533AC">
        <w:t xml:space="preserve">ello di Organizzazione, Gestione e Controllo ai sensi del D. Lgs. </w:t>
      </w:r>
      <w:r w:rsidRPr="004F503D">
        <w:t>231/01 dove sono riportate le violazioni del Modello Organizzativo e gli illeciti rilevanti.</w:t>
      </w:r>
    </w:p>
    <w:p w14:paraId="7F92D1AA" w14:textId="77777777" w:rsidR="00B2539D" w:rsidRPr="009C09CD" w:rsidRDefault="00B2539D" w:rsidP="00B2539D">
      <w:pPr>
        <w:spacing w:after="0"/>
      </w:pPr>
      <w:r w:rsidRPr="009C09CD">
        <w:t>Al contrario,</w:t>
      </w:r>
      <w:r w:rsidRPr="009C09CD">
        <w:rPr>
          <w:b/>
          <w:bCs/>
          <w:u w:val="single"/>
        </w:rPr>
        <w:t xml:space="preserve"> non</w:t>
      </w:r>
      <w:r w:rsidRPr="009C09CD">
        <w:t xml:space="preserve"> possono essere oggetto di segnalazione:</w:t>
      </w:r>
    </w:p>
    <w:p w14:paraId="3E8258E0" w14:textId="77777777" w:rsidR="00B2539D" w:rsidRPr="009C09CD" w:rsidRDefault="00B2539D" w:rsidP="00B2539D">
      <w:pPr>
        <w:pStyle w:val="Paragrafoelenco"/>
        <w:numPr>
          <w:ilvl w:val="0"/>
          <w:numId w:val="121"/>
        </w:numPr>
        <w:spacing w:after="0"/>
      </w:pPr>
      <w:bookmarkStart w:id="7" w:name="_Hlk150261677"/>
      <w:r w:rsidRPr="009C09CD">
        <w:t>segnalazioni motivate da interesse personale del segnalante che attengono ai propri rapporti individuali di lavoro, ovvero inerenti ai rapporti di lavoro con le figure gerarchicamente sovraordinate;</w:t>
      </w:r>
    </w:p>
    <w:p w14:paraId="2998556E" w14:textId="77777777" w:rsidR="00B2539D" w:rsidRPr="009C09CD" w:rsidRDefault="00B2539D" w:rsidP="00B2539D">
      <w:pPr>
        <w:pStyle w:val="Paragrafoelenco"/>
        <w:numPr>
          <w:ilvl w:val="0"/>
          <w:numId w:val="121"/>
        </w:numPr>
        <w:spacing w:after="0"/>
      </w:pPr>
      <w:r w:rsidRPr="009C09CD">
        <w:t>segnalazioni di carattere ingiurioso/offensivo o aventi finalità di natura diffamatoria e/o calunniosa;</w:t>
      </w:r>
    </w:p>
    <w:p w14:paraId="54121E73" w14:textId="77777777" w:rsidR="00B2539D" w:rsidRPr="009C09CD" w:rsidRDefault="00B2539D" w:rsidP="00B2539D">
      <w:pPr>
        <w:pStyle w:val="Paragrafoelenco"/>
        <w:numPr>
          <w:ilvl w:val="0"/>
          <w:numId w:val="121"/>
        </w:numPr>
        <w:spacing w:after="0"/>
      </w:pPr>
      <w:r w:rsidRPr="009C09CD">
        <w:t>segnalazioni fondate su meri sospetti o pettegolezzi;</w:t>
      </w:r>
    </w:p>
    <w:p w14:paraId="5626F22D" w14:textId="77777777" w:rsidR="00B2539D" w:rsidRPr="009C09CD" w:rsidRDefault="00B2539D" w:rsidP="00B2539D">
      <w:pPr>
        <w:pStyle w:val="Paragrafoelenco"/>
        <w:numPr>
          <w:ilvl w:val="0"/>
          <w:numId w:val="121"/>
        </w:numPr>
        <w:spacing w:after="0"/>
      </w:pPr>
      <w:r w:rsidRPr="009C09CD">
        <w:lastRenderedPageBreak/>
        <w:t>segnalazioni in materia di sicurezza e difesa nazionale;</w:t>
      </w:r>
    </w:p>
    <w:p w14:paraId="2F257E5E" w14:textId="77777777" w:rsidR="00B2539D" w:rsidRDefault="00B2539D" w:rsidP="00B2539D">
      <w:pPr>
        <w:pStyle w:val="Paragrafoelenco"/>
        <w:numPr>
          <w:ilvl w:val="0"/>
          <w:numId w:val="121"/>
        </w:numPr>
        <w:spacing w:after="0"/>
      </w:pPr>
      <w:r w:rsidRPr="009C09CD">
        <w:t>segnalazioni relative a violazioni già regolamentate in via obbligatoria in alcuni settori speciali (quali, a mero titolo esemplificativo, servizi finanziari, prevenzione riciclaggio, terrorismo, sicurezza nei trasporti, tutela dell’ambiente)</w:t>
      </w:r>
      <w:r>
        <w:t>.</w:t>
      </w:r>
      <w:bookmarkEnd w:id="7"/>
    </w:p>
    <w:p w14:paraId="520C7A8F" w14:textId="77777777" w:rsidR="000C2849" w:rsidRPr="00413DB7" w:rsidRDefault="000C2849" w:rsidP="000C2849">
      <w:pPr>
        <w:spacing w:line="240" w:lineRule="auto"/>
        <w:rPr>
          <w:rFonts w:ascii="Garamond" w:hAnsi="Garamond" w:cstheme="majorHAnsi"/>
          <w:szCs w:val="24"/>
        </w:rPr>
      </w:pPr>
    </w:p>
    <w:p w14:paraId="43C6B1D7" w14:textId="349C2405" w:rsidR="000C2849" w:rsidRPr="009533AC" w:rsidRDefault="009533AC" w:rsidP="006C2A13">
      <w:pPr>
        <w:pStyle w:val="Titolo1"/>
      </w:pPr>
      <w:bookmarkStart w:id="8" w:name="_Toc214200476"/>
      <w:bookmarkStart w:id="9" w:name="_Toc225254579"/>
      <w:r w:rsidRPr="009533AC">
        <w:t>Chi può</w:t>
      </w:r>
      <w:r w:rsidR="000C2849" w:rsidRPr="009533AC">
        <w:t xml:space="preserve"> effettuare una segnalazione (c.d. “Segnalante”)</w:t>
      </w:r>
      <w:bookmarkEnd w:id="8"/>
      <w:bookmarkEnd w:id="9"/>
      <w:r w:rsidR="000C2849" w:rsidRPr="009533AC">
        <w:t xml:space="preserve"> </w:t>
      </w:r>
    </w:p>
    <w:p w14:paraId="38A1628B" w14:textId="77777777" w:rsidR="000C2849" w:rsidRPr="00413DB7" w:rsidRDefault="000C2849" w:rsidP="009533AC">
      <w:r w:rsidRPr="00413DB7">
        <w:t xml:space="preserve">Possono procedere alla segnalazione: </w:t>
      </w:r>
    </w:p>
    <w:p w14:paraId="71F8CF41" w14:textId="77777777" w:rsidR="009533AC" w:rsidRDefault="000C2849" w:rsidP="009533AC">
      <w:pPr>
        <w:pStyle w:val="Paragrafoelenco"/>
        <w:numPr>
          <w:ilvl w:val="0"/>
          <w:numId w:val="108"/>
        </w:numPr>
      </w:pPr>
      <w:r w:rsidRPr="00BA7E74">
        <w:t xml:space="preserve">i dipendenti; </w:t>
      </w:r>
    </w:p>
    <w:p w14:paraId="5DAF8BB1" w14:textId="77777777" w:rsidR="009533AC" w:rsidRDefault="000C2849" w:rsidP="009533AC">
      <w:pPr>
        <w:pStyle w:val="Paragrafoelenco"/>
        <w:numPr>
          <w:ilvl w:val="0"/>
          <w:numId w:val="108"/>
        </w:numPr>
      </w:pPr>
      <w:r w:rsidRPr="00BA7E74">
        <w:t xml:space="preserve">i lavoratori autonomi, i lavoratori interinali e i collaboratori che svolgono la propria attività presso il soggetto privato; </w:t>
      </w:r>
    </w:p>
    <w:p w14:paraId="14DC2BC9" w14:textId="77777777" w:rsidR="009533AC" w:rsidRDefault="000C2849" w:rsidP="009533AC">
      <w:pPr>
        <w:pStyle w:val="Paragrafoelenco"/>
        <w:numPr>
          <w:ilvl w:val="0"/>
          <w:numId w:val="108"/>
        </w:numPr>
      </w:pPr>
      <w:r w:rsidRPr="00BA7E74">
        <w:t xml:space="preserve">i liberi professionisti; </w:t>
      </w:r>
    </w:p>
    <w:p w14:paraId="7072C6B3" w14:textId="77777777" w:rsidR="009533AC" w:rsidRDefault="000C2849" w:rsidP="009533AC">
      <w:pPr>
        <w:pStyle w:val="Paragrafoelenco"/>
        <w:numPr>
          <w:ilvl w:val="0"/>
          <w:numId w:val="108"/>
        </w:numPr>
      </w:pPr>
      <w:r w:rsidRPr="00BA7E74">
        <w:t xml:space="preserve">i volontari; </w:t>
      </w:r>
    </w:p>
    <w:p w14:paraId="0248BBD4" w14:textId="77777777" w:rsidR="009533AC" w:rsidRDefault="000C2849" w:rsidP="009533AC">
      <w:pPr>
        <w:pStyle w:val="Paragrafoelenco"/>
        <w:numPr>
          <w:ilvl w:val="0"/>
          <w:numId w:val="108"/>
        </w:numPr>
      </w:pPr>
      <w:r w:rsidRPr="00BA7E74">
        <w:t xml:space="preserve">i consulenti; </w:t>
      </w:r>
    </w:p>
    <w:p w14:paraId="7EFB7626" w14:textId="77777777" w:rsidR="009533AC" w:rsidRDefault="000C2849" w:rsidP="009533AC">
      <w:pPr>
        <w:pStyle w:val="Paragrafoelenco"/>
        <w:numPr>
          <w:ilvl w:val="0"/>
          <w:numId w:val="108"/>
        </w:numPr>
      </w:pPr>
      <w:r w:rsidRPr="00BA7E74">
        <w:t xml:space="preserve">gli azionisti; </w:t>
      </w:r>
    </w:p>
    <w:p w14:paraId="1A3A7804" w14:textId="77777777" w:rsidR="009533AC" w:rsidRDefault="000C2849" w:rsidP="009533AC">
      <w:pPr>
        <w:pStyle w:val="Paragrafoelenco"/>
        <w:numPr>
          <w:ilvl w:val="0"/>
          <w:numId w:val="108"/>
        </w:numPr>
      </w:pPr>
      <w:r w:rsidRPr="00BA7E74">
        <w:t xml:space="preserve">gli amministratori; </w:t>
      </w:r>
    </w:p>
    <w:p w14:paraId="633A7E88" w14:textId="77777777" w:rsidR="009533AC" w:rsidRDefault="000C2849" w:rsidP="009533AC">
      <w:pPr>
        <w:pStyle w:val="Paragrafoelenco"/>
        <w:numPr>
          <w:ilvl w:val="0"/>
          <w:numId w:val="108"/>
        </w:numPr>
      </w:pPr>
      <w:r w:rsidRPr="00BA7E74">
        <w:t xml:space="preserve">i tirocinanti (stagisti) anche non retribuiti; </w:t>
      </w:r>
    </w:p>
    <w:p w14:paraId="63BAF1DC" w14:textId="77777777" w:rsidR="009533AC" w:rsidRDefault="000C2849" w:rsidP="009533AC">
      <w:pPr>
        <w:pStyle w:val="Paragrafoelenco"/>
        <w:numPr>
          <w:ilvl w:val="0"/>
          <w:numId w:val="108"/>
        </w:numPr>
      </w:pPr>
      <w:r w:rsidRPr="00BA7E74">
        <w:t>i soggetti che esercitano funzioni di amministrazione, di direzione, di controllo, di vigilanza ovvero di rappresentanza, anche se le relative attività sono svolte a titolo di fatto e non di diritto.</w:t>
      </w:r>
    </w:p>
    <w:p w14:paraId="7B43A263" w14:textId="7119D38A" w:rsidR="000C2849" w:rsidRPr="00413DB7" w:rsidRDefault="000C2849" w:rsidP="009533AC">
      <w:pPr>
        <w:ind w:left="360"/>
      </w:pPr>
      <w:r w:rsidRPr="00BA7E74">
        <w:t xml:space="preserve">Sono, altresì, compresi nella categoria in oggetto quei soggetti che vengono a conoscenza di illeciti nell’ambito del contesto lavorativo della Società pur essendosi dimessi oppure i candidati all’assunzione se l’oggetto della segnalazione è stato acquisito in fase di selezione. </w:t>
      </w:r>
    </w:p>
    <w:p w14:paraId="6CB9A18E" w14:textId="77777777" w:rsidR="000C2849" w:rsidRPr="00413DB7" w:rsidRDefault="000C2849" w:rsidP="000C2849">
      <w:pPr>
        <w:spacing w:line="240" w:lineRule="auto"/>
        <w:rPr>
          <w:rFonts w:ascii="Garamond" w:hAnsi="Garamond" w:cstheme="majorHAnsi"/>
          <w:szCs w:val="24"/>
        </w:rPr>
      </w:pPr>
    </w:p>
    <w:p w14:paraId="2877AC83" w14:textId="1451EF57" w:rsidR="000C2849" w:rsidRPr="0022541D" w:rsidRDefault="009533AC" w:rsidP="006C2A13">
      <w:pPr>
        <w:pStyle w:val="Titolo1"/>
      </w:pPr>
      <w:bookmarkStart w:id="10" w:name="_Toc214200477"/>
      <w:bookmarkStart w:id="11" w:name="_Toc225254580"/>
      <w:r>
        <w:t>Il c</w:t>
      </w:r>
      <w:r w:rsidR="000C2849" w:rsidRPr="0022541D">
        <w:t>anale di segnalazione interna</w:t>
      </w:r>
      <w:bookmarkEnd w:id="10"/>
      <w:bookmarkEnd w:id="11"/>
      <w:r w:rsidR="000C2849" w:rsidRPr="0022541D">
        <w:t xml:space="preserve"> </w:t>
      </w:r>
    </w:p>
    <w:p w14:paraId="1221F509" w14:textId="0749F9E4" w:rsidR="000C2849" w:rsidRPr="00413DB7" w:rsidRDefault="009533AC" w:rsidP="009533AC">
      <w:r>
        <w:t>EN</w:t>
      </w:r>
      <w:r w:rsidR="00207286">
        <w:t>OSTAFF Srl</w:t>
      </w:r>
      <w:r w:rsidR="000C2849" w:rsidRPr="00413DB7">
        <w:t xml:space="preserve"> ha previsto un proprio canale di segnalazione interna che il </w:t>
      </w:r>
      <w:r w:rsidR="000C2849">
        <w:t>Segnalante</w:t>
      </w:r>
      <w:r w:rsidR="000C2849" w:rsidRPr="00413DB7">
        <w:t xml:space="preserve"> deve utilizzare per la trasmissione delle informazioni sulle violazioni. </w:t>
      </w:r>
    </w:p>
    <w:p w14:paraId="3BC20CC6" w14:textId="192EA0E3" w:rsidR="000C2849" w:rsidRPr="00413DB7" w:rsidRDefault="00207286" w:rsidP="009533AC">
      <w:r>
        <w:t>Nei paragrafi che seguono sono descritte le modalità di utilizzo del canale.</w:t>
      </w:r>
    </w:p>
    <w:p w14:paraId="1E70CBBE" w14:textId="77777777" w:rsidR="000C2849" w:rsidRPr="00413DB7" w:rsidRDefault="000C2849" w:rsidP="000C2849">
      <w:pPr>
        <w:spacing w:line="240" w:lineRule="auto"/>
        <w:ind w:left="10"/>
        <w:rPr>
          <w:rFonts w:ascii="Garamond" w:hAnsi="Garamond" w:cstheme="majorHAnsi"/>
          <w:szCs w:val="24"/>
          <w:highlight w:val="yellow"/>
        </w:rPr>
      </w:pPr>
    </w:p>
    <w:p w14:paraId="6844FA42" w14:textId="13863FBC" w:rsidR="000C2849" w:rsidRPr="004A25F0" w:rsidRDefault="00207286" w:rsidP="00207286">
      <w:pPr>
        <w:pStyle w:val="Titolo2"/>
      </w:pPr>
      <w:bookmarkStart w:id="12" w:name="_Toc214200478"/>
      <w:bookmarkStart w:id="13" w:name="_Toc225254581"/>
      <w:r>
        <w:t xml:space="preserve">Il </w:t>
      </w:r>
      <w:r w:rsidR="000C2849" w:rsidRPr="004A25F0">
        <w:t xml:space="preserve">Soggetto </w:t>
      </w:r>
      <w:r w:rsidR="000C2849">
        <w:t>Gestore</w:t>
      </w:r>
      <w:r w:rsidR="000C2849" w:rsidRPr="004A25F0">
        <w:t xml:space="preserve"> delle segnalazioni del canale interno</w:t>
      </w:r>
      <w:bookmarkEnd w:id="12"/>
      <w:bookmarkEnd w:id="13"/>
      <w:r w:rsidR="000C2849" w:rsidRPr="004A25F0">
        <w:t xml:space="preserve"> </w:t>
      </w:r>
    </w:p>
    <w:p w14:paraId="451ECDE4" w14:textId="797CCDCB" w:rsidR="000C2849" w:rsidRPr="00202780" w:rsidRDefault="000C2849" w:rsidP="00207286">
      <w:r w:rsidRPr="00207286">
        <w:rPr>
          <w:b/>
          <w:bCs/>
        </w:rPr>
        <w:t>Il Gestore delle segnalazioni</w:t>
      </w:r>
      <w:r w:rsidRPr="00413DB7">
        <w:t xml:space="preserve"> del canale interno (d’ora innanzi “</w:t>
      </w:r>
      <w:r>
        <w:t>Gestore</w:t>
      </w:r>
      <w:r w:rsidRPr="00413DB7">
        <w:t>”)</w:t>
      </w:r>
      <w:r>
        <w:t xml:space="preserve"> è </w:t>
      </w:r>
      <w:r w:rsidRPr="00207286">
        <w:rPr>
          <w:b/>
          <w:bCs/>
        </w:rPr>
        <w:t>l’Organo di Vigilanza</w:t>
      </w:r>
      <w:r w:rsidR="00207286">
        <w:t xml:space="preserve"> di ENOSTAFF Srl</w:t>
      </w:r>
      <w:r w:rsidR="004433C7">
        <w:t xml:space="preserve"> (mail: </w:t>
      </w:r>
      <w:hyperlink r:id="rId10" w:history="1">
        <w:r w:rsidR="004433C7" w:rsidRPr="00FD3C47">
          <w:rPr>
            <w:rStyle w:val="Collegamentoipertestuale"/>
          </w:rPr>
          <w:t>odv@enostaff.it</w:t>
        </w:r>
      </w:hyperlink>
      <w:r w:rsidR="004433C7">
        <w:t xml:space="preserve"> )</w:t>
      </w:r>
      <w:r w:rsidR="00207286">
        <w:t>.</w:t>
      </w:r>
    </w:p>
    <w:p w14:paraId="49CD7713" w14:textId="77777777" w:rsidR="000C2849" w:rsidRPr="00202780" w:rsidRDefault="000C2849" w:rsidP="00207286">
      <w:r w:rsidRPr="00202780">
        <w:t xml:space="preserve">Il </w:t>
      </w:r>
      <w:r>
        <w:t>Gestore</w:t>
      </w:r>
      <w:r w:rsidRPr="00202780">
        <w:t xml:space="preserve"> agisce in via esclusiva per quanto concerne l’acquisizione della segnalazione e la trattazione della stessa, se ritenuta procedibile ed ammissibile. </w:t>
      </w:r>
    </w:p>
    <w:p w14:paraId="6A5DE62C" w14:textId="77777777" w:rsidR="000C2849" w:rsidRPr="00413DB7" w:rsidRDefault="000C2849" w:rsidP="00207286">
      <w:r w:rsidRPr="00413DB7">
        <w:t xml:space="preserve">Il </w:t>
      </w:r>
      <w:r>
        <w:t>Gestore</w:t>
      </w:r>
      <w:r w:rsidRPr="00413DB7">
        <w:t>, unico soggetto destinatario delle segnalazioni (salvo quanto appresso si dirà in tema di conflitto di interessi) è stato individuato in funzione della sua autonomia, competenza tecnica, imparzialità ed indipendenza, funzionale e gerarchica, rispetto a qualsiasi altro ufficio aziendale che gli consenta di svolgere, senza interferenze e condizionamenti, l’attività di gestione delle segnalazioni interne in termini di verifica istruttoria.</w:t>
      </w:r>
    </w:p>
    <w:p w14:paraId="2F5410C2" w14:textId="77777777" w:rsidR="000C2849" w:rsidRPr="00413DB7" w:rsidRDefault="000C2849" w:rsidP="000C2849">
      <w:pPr>
        <w:spacing w:line="240" w:lineRule="auto"/>
        <w:ind w:left="10"/>
        <w:rPr>
          <w:rFonts w:ascii="Garamond" w:hAnsi="Garamond" w:cstheme="majorHAnsi"/>
          <w:szCs w:val="24"/>
          <w:highlight w:val="yellow"/>
        </w:rPr>
      </w:pPr>
    </w:p>
    <w:p w14:paraId="4713B619" w14:textId="230475AE" w:rsidR="000C2849" w:rsidRPr="004A25F0" w:rsidRDefault="00207286" w:rsidP="002D5005">
      <w:pPr>
        <w:pStyle w:val="Titolo2"/>
      </w:pPr>
      <w:bookmarkStart w:id="14" w:name="_Toc214200479"/>
      <w:bookmarkStart w:id="15" w:name="_Toc225254582"/>
      <w:r>
        <w:t>La Segnalazione</w:t>
      </w:r>
      <w:r w:rsidR="000C2849" w:rsidRPr="004A25F0">
        <w:t xml:space="preserve"> in forma scritta</w:t>
      </w:r>
      <w:bookmarkEnd w:id="14"/>
      <w:bookmarkEnd w:id="15"/>
    </w:p>
    <w:p w14:paraId="11168E70" w14:textId="78F5B7EB" w:rsidR="000C2849" w:rsidRDefault="000C2849" w:rsidP="00207286">
      <w:r w:rsidRPr="00413DB7">
        <w:t xml:space="preserve">Il canale di segnalazione interna prevede la modalità scritta attraverso la </w:t>
      </w:r>
      <w:r>
        <w:t>Piattaforma</w:t>
      </w:r>
      <w:r w:rsidRPr="00413DB7">
        <w:t xml:space="preserve"> </w:t>
      </w:r>
      <w:r w:rsidR="00326F66">
        <w:t>“</w:t>
      </w:r>
      <w:proofErr w:type="spellStart"/>
      <w:r w:rsidR="00326F66">
        <w:t>SegnalaChi</w:t>
      </w:r>
      <w:proofErr w:type="spellEnd"/>
      <w:r w:rsidR="00326F66">
        <w:t>”</w:t>
      </w:r>
      <w:r w:rsidR="00207286">
        <w:t xml:space="preserve"> </w:t>
      </w:r>
      <w:r w:rsidRPr="00413DB7">
        <w:t>accessibile al link</w:t>
      </w:r>
      <w:r w:rsidR="00207286">
        <w:t xml:space="preserve"> </w:t>
      </w:r>
      <w:hyperlink r:id="rId11" w:history="1">
        <w:r w:rsidR="00326F66" w:rsidRPr="00FD3C47">
          <w:rPr>
            <w:rStyle w:val="Collegamentoipertestuale"/>
          </w:rPr>
          <w:t>https://enostaff.segnalachi.it/it</w:t>
        </w:r>
      </w:hyperlink>
      <w:r w:rsidR="00326F66">
        <w:t xml:space="preserve"> </w:t>
      </w:r>
      <w:r w:rsidR="00207286">
        <w:t>.</w:t>
      </w:r>
    </w:p>
    <w:p w14:paraId="0ED09529" w14:textId="21FB1101" w:rsidR="0021072B" w:rsidRPr="00413DB7" w:rsidRDefault="0021072B" w:rsidP="00207286">
      <w:r>
        <w:t>Sul sito di ENOSTAFF Srl, nell’apposita sezione dedicata alla procedura, è altresì consultabile la Guida operativa per l’utilizzo della Piattaforma, documento che costituisce allegato e parte integrante della presente Procedura</w:t>
      </w:r>
      <w:r w:rsidR="000727D7">
        <w:t>.</w:t>
      </w:r>
    </w:p>
    <w:p w14:paraId="29630A26" w14:textId="77777777" w:rsidR="000C2849" w:rsidRPr="00413DB7" w:rsidRDefault="000C2849" w:rsidP="00207286">
      <w:r w:rsidRPr="00413DB7">
        <w:t xml:space="preserve">Tale canale garantisce, tramite il ricorso alla crittografia, la riservatezza della identità del </w:t>
      </w:r>
      <w:r>
        <w:t>Segnalante</w:t>
      </w:r>
      <w:r w:rsidRPr="00413DB7">
        <w:t>, della persona coinvolta e della persona comunque menzionata nella segnalazione e della relativa documentazione.</w:t>
      </w:r>
    </w:p>
    <w:p w14:paraId="578914C4" w14:textId="77777777" w:rsidR="000C2849" w:rsidRPr="00413DB7" w:rsidRDefault="000C2849" w:rsidP="00207286">
      <w:r w:rsidRPr="00413DB7">
        <w:t>Tale canale garantisce:</w:t>
      </w:r>
    </w:p>
    <w:p w14:paraId="517832BA" w14:textId="77777777" w:rsidR="00207286" w:rsidRPr="002D5005" w:rsidRDefault="000C2849" w:rsidP="00207286">
      <w:pPr>
        <w:pStyle w:val="Paragrafoelenco"/>
        <w:numPr>
          <w:ilvl w:val="0"/>
          <w:numId w:val="108"/>
        </w:numPr>
        <w:rPr>
          <w:rFonts w:cstheme="minorHAnsi"/>
        </w:rPr>
      </w:pPr>
      <w:r w:rsidRPr="00BA7E74">
        <w:t xml:space="preserve">tramite il ricorso alla crittografia, la riservatezza della identità del Segnalante, della persona </w:t>
      </w:r>
      <w:r w:rsidRPr="002D5005">
        <w:rPr>
          <w:rFonts w:cstheme="minorHAnsi"/>
        </w:rPr>
        <w:t>coinvolta e della persona comunque menzionata nella segnalazione e della relativa documentazione;</w:t>
      </w:r>
    </w:p>
    <w:p w14:paraId="6B16F234" w14:textId="77777777" w:rsidR="00207286" w:rsidRPr="002D5005" w:rsidRDefault="000C2849" w:rsidP="00207286">
      <w:pPr>
        <w:pStyle w:val="Paragrafoelenco"/>
        <w:numPr>
          <w:ilvl w:val="0"/>
          <w:numId w:val="108"/>
        </w:numPr>
        <w:rPr>
          <w:rFonts w:cstheme="minorHAnsi"/>
        </w:rPr>
      </w:pPr>
      <w:r w:rsidRPr="002D5005">
        <w:rPr>
          <w:rFonts w:cstheme="minorHAnsi"/>
        </w:rPr>
        <w:t>la conservazione delle segnalazioni nei termini di legge e con modalità adeguate;</w:t>
      </w:r>
    </w:p>
    <w:p w14:paraId="2B679DD2" w14:textId="7D502125" w:rsidR="000C2849" w:rsidRPr="002D5005" w:rsidRDefault="000C2849" w:rsidP="00207286">
      <w:pPr>
        <w:pStyle w:val="Paragrafoelenco"/>
        <w:numPr>
          <w:ilvl w:val="0"/>
          <w:numId w:val="108"/>
        </w:numPr>
        <w:rPr>
          <w:rFonts w:cstheme="minorHAnsi"/>
        </w:rPr>
      </w:pPr>
      <w:r w:rsidRPr="002D5005">
        <w:rPr>
          <w:rFonts w:cstheme="minorHAnsi"/>
        </w:rPr>
        <w:t>la gestione della segnalazione nei termini di legge, attraverso specifici richiami.</w:t>
      </w:r>
    </w:p>
    <w:p w14:paraId="7AB6AC50" w14:textId="4CDAE898" w:rsidR="000C2849" w:rsidRPr="004A25F0" w:rsidRDefault="00207286" w:rsidP="002D5005">
      <w:pPr>
        <w:pStyle w:val="Titolo2"/>
        <w:rPr>
          <w:rFonts w:ascii="Garamond" w:hAnsi="Garamond"/>
        </w:rPr>
      </w:pPr>
      <w:bookmarkStart w:id="16" w:name="_Toc214200482"/>
      <w:bookmarkStart w:id="17" w:name="_Toc225254583"/>
      <w:r w:rsidRPr="002D5005">
        <w:lastRenderedPageBreak/>
        <w:t>La Segnalazione</w:t>
      </w:r>
      <w:r w:rsidR="000C2849" w:rsidRPr="004A25F0">
        <w:rPr>
          <w:rFonts w:ascii="Garamond" w:hAnsi="Garamond"/>
        </w:rPr>
        <w:t xml:space="preserve"> </w:t>
      </w:r>
      <w:r w:rsidR="000C2849" w:rsidRPr="00207286">
        <w:t>in forma orale</w:t>
      </w:r>
      <w:bookmarkEnd w:id="16"/>
      <w:bookmarkEnd w:id="17"/>
    </w:p>
    <w:p w14:paraId="4CFD6868" w14:textId="21252652" w:rsidR="000C2849" w:rsidRPr="00BA7E74" w:rsidRDefault="0021072B" w:rsidP="0021072B">
      <w:pPr>
        <w:pStyle w:val="Titolo3"/>
        <w:numPr>
          <w:ilvl w:val="2"/>
          <w:numId w:val="110"/>
        </w:numPr>
        <w:spacing w:before="0" w:after="160"/>
        <w:rPr>
          <w:rFonts w:ascii="Garamond" w:hAnsi="Garamond"/>
        </w:rPr>
      </w:pPr>
      <w:bookmarkStart w:id="18" w:name="_Toc214200483"/>
      <w:bookmarkStart w:id="19" w:name="_Toc225254584"/>
      <w:r w:rsidRPr="0021072B">
        <w:t>L</w:t>
      </w:r>
      <w:r w:rsidR="000C2849" w:rsidRPr="0021072B">
        <w:t>inee telefoniche e sistemi di messaggistica vocale</w:t>
      </w:r>
      <w:bookmarkEnd w:id="18"/>
      <w:bookmarkEnd w:id="19"/>
    </w:p>
    <w:p w14:paraId="309B34A0" w14:textId="77777777" w:rsidR="000C2849" w:rsidRPr="00413DB7" w:rsidRDefault="000C2849" w:rsidP="0021072B">
      <w:r w:rsidRPr="00413DB7">
        <w:t xml:space="preserve">Attraverso la </w:t>
      </w:r>
      <w:r>
        <w:t>Piattaforma</w:t>
      </w:r>
      <w:r w:rsidRPr="00413DB7">
        <w:t xml:space="preserve"> è possibile anche effettuare la </w:t>
      </w:r>
      <w:r w:rsidRPr="0021072B">
        <w:rPr>
          <w:b/>
          <w:bCs/>
        </w:rPr>
        <w:t>segnalazione in forma orale, registrando la propria voce</w:t>
      </w:r>
      <w:r w:rsidRPr="00413DB7">
        <w:t xml:space="preserve"> cliccando nell’apposita icona.</w:t>
      </w:r>
    </w:p>
    <w:p w14:paraId="4D3EA59B" w14:textId="52493DCF" w:rsidR="000C2849" w:rsidRPr="00413DB7" w:rsidRDefault="000C2849" w:rsidP="0021072B">
      <w:r w:rsidRPr="00413DB7">
        <w:t>La voce</w:t>
      </w:r>
      <w:r w:rsidR="0021072B">
        <w:t xml:space="preserve"> del Segnalante viene distorta così da garantire il massimo livello di</w:t>
      </w:r>
      <w:r w:rsidRPr="00413DB7">
        <w:t xml:space="preserve"> tutela della riservatezza del</w:t>
      </w:r>
      <w:r w:rsidR="0021072B">
        <w:t>lo stesso.</w:t>
      </w:r>
    </w:p>
    <w:p w14:paraId="54CA0198" w14:textId="2C3C5283" w:rsidR="000C2849" w:rsidRPr="00BA7E74" w:rsidRDefault="000C2849" w:rsidP="0021072B">
      <w:pPr>
        <w:pStyle w:val="Titolo3"/>
        <w:numPr>
          <w:ilvl w:val="2"/>
          <w:numId w:val="110"/>
        </w:numPr>
      </w:pPr>
      <w:bookmarkStart w:id="20" w:name="_Toc214200484"/>
      <w:bookmarkStart w:id="21" w:name="_Toc225254585"/>
      <w:r w:rsidRPr="00BA7E74">
        <w:t>Incontro diretto</w:t>
      </w:r>
      <w:bookmarkEnd w:id="20"/>
      <w:bookmarkEnd w:id="21"/>
    </w:p>
    <w:p w14:paraId="64AC09BF" w14:textId="4D38BD88" w:rsidR="000C2849" w:rsidRPr="00413DB7" w:rsidRDefault="0021072B" w:rsidP="0021072B">
      <w:r>
        <w:t xml:space="preserve">Al </w:t>
      </w:r>
      <w:r w:rsidR="000C2849">
        <w:t>Segnalante</w:t>
      </w:r>
      <w:r w:rsidR="000C2849" w:rsidRPr="00413DB7">
        <w:t xml:space="preserve"> </w:t>
      </w:r>
      <w:r>
        <w:t xml:space="preserve">è data la facoltà di </w:t>
      </w:r>
      <w:r w:rsidR="000C2849" w:rsidRPr="00413DB7">
        <w:t xml:space="preserve">richiedere un incontro diretto con il </w:t>
      </w:r>
      <w:r w:rsidR="000C2849">
        <w:t>Gestore</w:t>
      </w:r>
      <w:r w:rsidR="000C2849" w:rsidRPr="00413DB7">
        <w:t xml:space="preserve"> della segnalazione, il quale fisserà l’appuntamento richiesto, al di fuori dei locali aziendali, nel termine ragionevole di 10/15 gg al massimo.</w:t>
      </w:r>
    </w:p>
    <w:p w14:paraId="36FEC2F2" w14:textId="77777777" w:rsidR="000C2849" w:rsidRPr="00413DB7" w:rsidRDefault="000C2849" w:rsidP="0021072B">
      <w:r w:rsidRPr="00413DB7">
        <w:t xml:space="preserve">L’incontro, previa autorizzazione del </w:t>
      </w:r>
      <w:r>
        <w:t>Segnalante</w:t>
      </w:r>
      <w:r w:rsidRPr="00413DB7">
        <w:t>, sarà registrato attraverso dispositivi idonei alla conservazione e all’ascolto.</w:t>
      </w:r>
    </w:p>
    <w:p w14:paraId="6689A098" w14:textId="77777777" w:rsidR="000C2849" w:rsidRPr="00413DB7" w:rsidRDefault="000C2849" w:rsidP="0021072B">
      <w:r w:rsidRPr="00413DB7">
        <w:t xml:space="preserve">Se non fosse possibile la registrazione, per mancato assenso del </w:t>
      </w:r>
      <w:r>
        <w:t>Segnalante</w:t>
      </w:r>
      <w:r w:rsidRPr="00413DB7">
        <w:t xml:space="preserve"> o perché non si sia al momento in possesso di strumenti informatici idonei, verrà redatto un verbale che dovrà essere sottoscritto sia dal </w:t>
      </w:r>
      <w:r>
        <w:t>Segnalante</w:t>
      </w:r>
      <w:r w:rsidRPr="00413DB7">
        <w:t xml:space="preserve"> sia dal </w:t>
      </w:r>
      <w:r>
        <w:t>Gestore</w:t>
      </w:r>
      <w:r w:rsidRPr="00413DB7">
        <w:t xml:space="preserve"> della segnalazione. Il </w:t>
      </w:r>
      <w:r>
        <w:t>Segnalante</w:t>
      </w:r>
      <w:r w:rsidRPr="00413DB7">
        <w:t xml:space="preserve"> avrà diritto a copia di detto verbale.</w:t>
      </w:r>
    </w:p>
    <w:p w14:paraId="3F59FF82" w14:textId="0EAC58B0" w:rsidR="000C2849" w:rsidRPr="004A25F0" w:rsidRDefault="000727D7" w:rsidP="0021072B">
      <w:pPr>
        <w:pStyle w:val="Titolo2"/>
      </w:pPr>
      <w:bookmarkStart w:id="22" w:name="_Toc214200485"/>
      <w:bookmarkStart w:id="23" w:name="_Toc225254586"/>
      <w:r>
        <w:t>Le</w:t>
      </w:r>
      <w:r w:rsidR="0021072B">
        <w:t xml:space="preserve"> </w:t>
      </w:r>
      <w:r>
        <w:t>c</w:t>
      </w:r>
      <w:r w:rsidR="000C2849" w:rsidRPr="004A25F0">
        <w:t xml:space="preserve">aratteristiche della </w:t>
      </w:r>
      <w:r>
        <w:t>S</w:t>
      </w:r>
      <w:r w:rsidR="000C2849" w:rsidRPr="004A25F0">
        <w:t>egnalazione</w:t>
      </w:r>
      <w:bookmarkEnd w:id="22"/>
      <w:bookmarkEnd w:id="23"/>
      <w:r w:rsidR="000C2849" w:rsidRPr="004A25F0">
        <w:t xml:space="preserve"> </w:t>
      </w:r>
    </w:p>
    <w:p w14:paraId="7AABF24B" w14:textId="77777777" w:rsidR="000C2849" w:rsidRPr="00413DB7" w:rsidRDefault="000C2849" w:rsidP="0021072B">
      <w:r w:rsidRPr="00413DB7">
        <w:t xml:space="preserve">La segnalazione deve essere </w:t>
      </w:r>
      <w:r w:rsidRPr="000727D7">
        <w:rPr>
          <w:b/>
          <w:bCs/>
        </w:rPr>
        <w:t>il più possibile circostanziata</w:t>
      </w:r>
      <w:r w:rsidRPr="00413DB7">
        <w:t xml:space="preserve">, perché deve consentire l’analisi dei fatti da parte dei soggetti competenti a ricevere e gestire le segnalazioni. </w:t>
      </w:r>
    </w:p>
    <w:p w14:paraId="317B1FCF" w14:textId="77777777" w:rsidR="000C2849" w:rsidRPr="00413DB7" w:rsidRDefault="000C2849" w:rsidP="0021072B">
      <w:r w:rsidRPr="00413DB7">
        <w:t xml:space="preserve">In particolare, è necessario risultino chiare: </w:t>
      </w:r>
    </w:p>
    <w:p w14:paraId="08E9616C" w14:textId="77777777" w:rsidR="000727D7" w:rsidRDefault="000C2849" w:rsidP="0021072B">
      <w:pPr>
        <w:pStyle w:val="Paragrafoelenco"/>
        <w:numPr>
          <w:ilvl w:val="0"/>
          <w:numId w:val="108"/>
        </w:numPr>
      </w:pPr>
      <w:r w:rsidRPr="00BA7E74">
        <w:t xml:space="preserve">le </w:t>
      </w:r>
      <w:r w:rsidRPr="000727D7">
        <w:rPr>
          <w:b/>
          <w:bCs/>
        </w:rPr>
        <w:t>circostanze di tempo e di luogo</w:t>
      </w:r>
      <w:r w:rsidRPr="00BA7E74">
        <w:t xml:space="preserve"> in cui si è verificato il fatto oggetto della segnalazione; </w:t>
      </w:r>
    </w:p>
    <w:p w14:paraId="25B97557" w14:textId="77777777" w:rsidR="000727D7" w:rsidRDefault="000C2849" w:rsidP="0021072B">
      <w:pPr>
        <w:pStyle w:val="Paragrafoelenco"/>
        <w:numPr>
          <w:ilvl w:val="0"/>
          <w:numId w:val="108"/>
        </w:numPr>
      </w:pPr>
      <w:r w:rsidRPr="00BA7E74">
        <w:t xml:space="preserve">la </w:t>
      </w:r>
      <w:r w:rsidRPr="000727D7">
        <w:rPr>
          <w:b/>
          <w:bCs/>
        </w:rPr>
        <w:t xml:space="preserve">descrizione del fatto </w:t>
      </w:r>
      <w:r w:rsidRPr="00BA7E74">
        <w:t xml:space="preserve">oggetto della segnalazione; </w:t>
      </w:r>
    </w:p>
    <w:p w14:paraId="0A0E4E0F" w14:textId="55A7E999" w:rsidR="000C2849" w:rsidRPr="00BA7E74" w:rsidRDefault="000C2849" w:rsidP="0021072B">
      <w:pPr>
        <w:pStyle w:val="Paragrafoelenco"/>
        <w:numPr>
          <w:ilvl w:val="0"/>
          <w:numId w:val="108"/>
        </w:numPr>
      </w:pPr>
      <w:r w:rsidRPr="00BA7E74">
        <w:t>le g</w:t>
      </w:r>
      <w:r w:rsidRPr="000727D7">
        <w:rPr>
          <w:b/>
          <w:bCs/>
        </w:rPr>
        <w:t>eneralità o altri elementi che consentano di identificare il soggetto cui attribuire i fatti segnalati.</w:t>
      </w:r>
      <w:r w:rsidRPr="00BA7E74">
        <w:t xml:space="preserve"> </w:t>
      </w:r>
    </w:p>
    <w:p w14:paraId="61D54926" w14:textId="77777777" w:rsidR="000C2849" w:rsidRPr="00413DB7" w:rsidRDefault="000C2849" w:rsidP="0021072B">
      <w:r w:rsidRPr="00413DB7">
        <w:t xml:space="preserve">E’ inoltre opportuno che la segnalazione sia corredata da </w:t>
      </w:r>
      <w:r w:rsidRPr="000727D7">
        <w:rPr>
          <w:b/>
          <w:bCs/>
        </w:rPr>
        <w:t>documenti, foto o altro materiale probatorio</w:t>
      </w:r>
      <w:r w:rsidRPr="00413DB7">
        <w:t xml:space="preserve"> che possa dare elementi di fondatezza dei fatti oggetto di segnalazione, nonché l’indicazione di altri soggetti potenzialmente a conoscenza dei fatti. </w:t>
      </w:r>
    </w:p>
    <w:p w14:paraId="4E641D62" w14:textId="77777777" w:rsidR="000C2849" w:rsidRPr="00413DB7" w:rsidRDefault="000C2849" w:rsidP="0021072B">
      <w:r w:rsidRPr="00413DB7">
        <w:lastRenderedPageBreak/>
        <w:t xml:space="preserve">Le informazioni sulle violazioni segnalate devono essere </w:t>
      </w:r>
      <w:r w:rsidRPr="000727D7">
        <w:rPr>
          <w:b/>
          <w:bCs/>
        </w:rPr>
        <w:t>veritiere</w:t>
      </w:r>
      <w:r w:rsidRPr="00413DB7">
        <w:t xml:space="preserve">. </w:t>
      </w:r>
    </w:p>
    <w:p w14:paraId="64FE01D6" w14:textId="77777777" w:rsidR="000727D7" w:rsidRDefault="000C2849" w:rsidP="0021072B">
      <w:r w:rsidRPr="00413DB7">
        <w:t>Non si considerano tali semplici supposizioni, indiscrezioni scarsamente attendibili (c.d. voci di corridoio, pettegolezzi, ecc.), così come notizie di pubblico dominio, informazioni errate, palesemente prive di fondamento o fuorvianti ovvero se meramente dannose, calunniose offensive o, addirittura, diffamatorie.</w:t>
      </w:r>
    </w:p>
    <w:p w14:paraId="218CC0D7" w14:textId="00C30AB3" w:rsidR="000C2849" w:rsidRPr="00283D40" w:rsidRDefault="000C2849" w:rsidP="00283D40">
      <w:r w:rsidRPr="00413DB7">
        <w:t xml:space="preserve">Non è invece necessario che il </w:t>
      </w:r>
      <w:r>
        <w:t>Segnalante</w:t>
      </w:r>
      <w:r w:rsidRPr="00413DB7">
        <w:t xml:space="preserve"> sia certo dell’effettivo accadimento dei fatti segnalati e dell’identità dell’autore degli stessi. </w:t>
      </w:r>
    </w:p>
    <w:p w14:paraId="2FCEB95F" w14:textId="0C9CA5BC" w:rsidR="000C2849" w:rsidRPr="004A25F0" w:rsidRDefault="000727D7" w:rsidP="000727D7">
      <w:pPr>
        <w:pStyle w:val="Titolo2"/>
        <w:numPr>
          <w:ilvl w:val="1"/>
          <w:numId w:val="118"/>
        </w:numPr>
        <w:rPr>
          <w:rFonts w:ascii="Garamond" w:hAnsi="Garamond"/>
        </w:rPr>
      </w:pPr>
      <w:bookmarkStart w:id="24" w:name="_Toc214200486"/>
      <w:bookmarkStart w:id="25" w:name="_Toc225254587"/>
      <w:r>
        <w:t xml:space="preserve">Le </w:t>
      </w:r>
      <w:r w:rsidR="000C2849" w:rsidRPr="000727D7">
        <w:t>Segnalazioni anonime</w:t>
      </w:r>
      <w:bookmarkEnd w:id="24"/>
      <w:bookmarkEnd w:id="25"/>
    </w:p>
    <w:p w14:paraId="28AA2D02" w14:textId="77777777" w:rsidR="000C2849" w:rsidRPr="00413DB7" w:rsidRDefault="000C2849" w:rsidP="000727D7">
      <w:r w:rsidRPr="00413DB7">
        <w:t xml:space="preserve">Le segnalazioni anonime possono essere equiparate a segnalazioni ordinarie </w:t>
      </w:r>
      <w:r w:rsidRPr="000727D7">
        <w:rPr>
          <w:b/>
          <w:bCs/>
        </w:rPr>
        <w:t>solo se risultino puntuali, circostanziate e supportate da idonea documentazione</w:t>
      </w:r>
      <w:r w:rsidRPr="00413DB7">
        <w:t>.</w:t>
      </w:r>
    </w:p>
    <w:p w14:paraId="238D61BF" w14:textId="77777777" w:rsidR="000C2849" w:rsidRPr="00413DB7" w:rsidRDefault="000C2849" w:rsidP="000727D7">
      <w:r w:rsidRPr="00413DB7">
        <w:t xml:space="preserve">In tal caso saranno considerate nell’ambito della presente procedura anche in riferimento alle tutele del </w:t>
      </w:r>
      <w:r>
        <w:t>Segnalante</w:t>
      </w:r>
      <w:r w:rsidRPr="00413DB7">
        <w:t xml:space="preserve">, qualora successivamente identificato, ed agli obblighi di conservazione. </w:t>
      </w:r>
    </w:p>
    <w:p w14:paraId="47D2223D" w14:textId="5A3D67C6" w:rsidR="000C2849" w:rsidRPr="00283D40" w:rsidRDefault="000C2849" w:rsidP="00283D40">
      <w:r w:rsidRPr="00413DB7">
        <w:t>Laddove il soggetto che effettua la segnalazione anonima dovesse essere successivamente identificato, avrà diritto alle medesime tutele del soggetto che avrà fatto la segnalazione in forma non anonima.</w:t>
      </w:r>
    </w:p>
    <w:p w14:paraId="637850BB" w14:textId="2E613F14" w:rsidR="000C2849" w:rsidRPr="000727D7" w:rsidRDefault="000727D7" w:rsidP="000727D7">
      <w:pPr>
        <w:pStyle w:val="Titolo2"/>
        <w:numPr>
          <w:ilvl w:val="1"/>
          <w:numId w:val="118"/>
        </w:numPr>
      </w:pPr>
      <w:bookmarkStart w:id="26" w:name="_Toc214200487"/>
      <w:bookmarkStart w:id="27" w:name="_Toc225254588"/>
      <w:r>
        <w:t>C</w:t>
      </w:r>
      <w:r w:rsidR="000C2849" w:rsidRPr="000727D7">
        <w:t>onflitto di interessi</w:t>
      </w:r>
      <w:bookmarkEnd w:id="26"/>
      <w:bookmarkEnd w:id="27"/>
    </w:p>
    <w:p w14:paraId="29BD580E" w14:textId="3723C81D" w:rsidR="00B2539D" w:rsidRDefault="00B2539D" w:rsidP="00B2539D">
      <w:r>
        <w:t>Nel caso in cui la segnalazione faccia riferimento a illeciti e/o violazioni commesse dal Responsabile ovvero in tutti i casi in cui quest’ultimo ravvisi una situazione di potenziale conflitto di interessi, dovrà essere data immediata comunicazione all’Amministratore Unico che provvederà ad assegnare la gestione della fase istruttoria in relazione alla segnalazione in oggetto ad altra figura.</w:t>
      </w:r>
    </w:p>
    <w:p w14:paraId="2B0DFDC7" w14:textId="6895486E" w:rsidR="000C2849" w:rsidRPr="00413DB7" w:rsidRDefault="000C2849" w:rsidP="000727D7">
      <w:r w:rsidRPr="00413DB7">
        <w:t>In tale esclusivo caso, è ammessa la segnalazione analogica seguendo le seguenti indicazioni</w:t>
      </w:r>
      <w:r w:rsidR="00B2539D">
        <w:t>.</w:t>
      </w:r>
    </w:p>
    <w:p w14:paraId="52CD8C5D" w14:textId="5BE3B8C4" w:rsidR="000C2849" w:rsidRPr="00413DB7" w:rsidRDefault="00B2539D" w:rsidP="000727D7">
      <w:r>
        <w:t>La</w:t>
      </w:r>
      <w:r w:rsidR="000C2849" w:rsidRPr="00413DB7">
        <w:t xml:space="preserve"> segnalazione deve essere </w:t>
      </w:r>
      <w:r>
        <w:t>redatta mediane l’utilizzo di</w:t>
      </w:r>
      <w:r w:rsidR="000C2849" w:rsidRPr="00413DB7">
        <w:t xml:space="preserve"> due buste chiuse:</w:t>
      </w:r>
    </w:p>
    <w:p w14:paraId="4E58C708" w14:textId="77777777" w:rsidR="00B2539D" w:rsidRDefault="000C2849" w:rsidP="000727D7">
      <w:pPr>
        <w:pStyle w:val="Paragrafoelenco"/>
        <w:numPr>
          <w:ilvl w:val="0"/>
          <w:numId w:val="108"/>
        </w:numPr>
      </w:pPr>
      <w:r w:rsidRPr="00BA7E74">
        <w:t xml:space="preserve">nella prima </w:t>
      </w:r>
      <w:r w:rsidR="00B2539D">
        <w:t xml:space="preserve">vanno inseriti </w:t>
      </w:r>
      <w:r w:rsidRPr="00BA7E74">
        <w:t>i dati del Segnalante e una copia del documento di identit</w:t>
      </w:r>
      <w:r w:rsidR="00B2539D">
        <w:t>à;</w:t>
      </w:r>
    </w:p>
    <w:p w14:paraId="2888595D" w14:textId="002D1A23" w:rsidR="000C2849" w:rsidRPr="00BA7E74" w:rsidRDefault="000C2849" w:rsidP="000727D7">
      <w:pPr>
        <w:pStyle w:val="Paragrafoelenco"/>
        <w:numPr>
          <w:ilvl w:val="0"/>
          <w:numId w:val="108"/>
        </w:numPr>
      </w:pPr>
      <w:r w:rsidRPr="00BA7E74">
        <w:t xml:space="preserve">nella seconda </w:t>
      </w:r>
      <w:r w:rsidR="00B2539D">
        <w:t xml:space="preserve">va inserita </w:t>
      </w:r>
      <w:r w:rsidRPr="00BA7E74">
        <w:t>la segnalazione</w:t>
      </w:r>
      <w:r w:rsidR="00B2539D">
        <w:t>.</w:t>
      </w:r>
    </w:p>
    <w:p w14:paraId="4EE94F48" w14:textId="5AEA3CB5" w:rsidR="000C2849" w:rsidRPr="00283D40" w:rsidRDefault="000C2849" w:rsidP="00283D40">
      <w:r w:rsidRPr="00413DB7">
        <w:t>Le due buste devono essere inserite in una terza busta.</w:t>
      </w:r>
    </w:p>
    <w:p w14:paraId="6793696D" w14:textId="38984281" w:rsidR="000C2849" w:rsidRPr="009424C0" w:rsidRDefault="000C2849" w:rsidP="009424C0">
      <w:pPr>
        <w:pStyle w:val="Titolo2"/>
        <w:numPr>
          <w:ilvl w:val="1"/>
          <w:numId w:val="118"/>
        </w:numPr>
      </w:pPr>
      <w:bookmarkStart w:id="28" w:name="_Toc214200488"/>
      <w:bookmarkStart w:id="29" w:name="_Toc225254589"/>
      <w:r w:rsidRPr="009424C0">
        <w:lastRenderedPageBreak/>
        <w:t>Trasmissione delle segnalazioni con erroneo destinatario</w:t>
      </w:r>
      <w:bookmarkEnd w:id="28"/>
      <w:bookmarkEnd w:id="29"/>
      <w:r w:rsidRPr="009424C0">
        <w:t xml:space="preserve"> </w:t>
      </w:r>
    </w:p>
    <w:p w14:paraId="1D40667F" w14:textId="3839B403" w:rsidR="000C2849" w:rsidRPr="00413DB7" w:rsidRDefault="000C2849" w:rsidP="009424C0">
      <w:r w:rsidRPr="00413DB7">
        <w:t xml:space="preserve">Qualora la segnalazione sia trasmessa attraverso un canale diverso da quello predisposto allo scopo e </w:t>
      </w:r>
      <w:r w:rsidR="009424C0">
        <w:t xml:space="preserve">venga conseguentemente inoltrata </w:t>
      </w:r>
      <w:r w:rsidRPr="00413DB7">
        <w:t xml:space="preserve"> ad un soggetto diverso da quello preposto a riceverla,</w:t>
      </w:r>
      <w:r w:rsidR="009424C0">
        <w:t xml:space="preserve"> il destinatario </w:t>
      </w:r>
      <w:r w:rsidRPr="00413DB7">
        <w:t xml:space="preserve"> ha </w:t>
      </w:r>
      <w:r w:rsidRPr="009424C0">
        <w:rPr>
          <w:b/>
          <w:bCs/>
        </w:rPr>
        <w:t>l’obbligo di trasmetterla entro sette giorni al soggetto competente</w:t>
      </w:r>
      <w:r w:rsidRPr="00413DB7">
        <w:t xml:space="preserve"> (e</w:t>
      </w:r>
      <w:r w:rsidR="009424C0">
        <w:t>, quindi,</w:t>
      </w:r>
      <w:r w:rsidRPr="00413DB7">
        <w:t xml:space="preserve"> al Responsabile del canale) dando notizia della trasmissione al</w:t>
      </w:r>
      <w:r>
        <w:t xml:space="preserve"> Segnalante</w:t>
      </w:r>
      <w:r w:rsidRPr="00413DB7">
        <w:t xml:space="preserve"> e garantendo una catena di custodia delle informazioni conforme agli obblighi di riservatezza </w:t>
      </w:r>
      <w:r w:rsidR="00011DB9">
        <w:t>imposti dalla normativa</w:t>
      </w:r>
      <w:r w:rsidRPr="00413DB7">
        <w:t xml:space="preserve">.  </w:t>
      </w:r>
    </w:p>
    <w:p w14:paraId="4B873876" w14:textId="7C6F708A" w:rsidR="000C2849" w:rsidRPr="00283D40" w:rsidRDefault="000C2849" w:rsidP="00283D40">
      <w:r w:rsidRPr="00413DB7">
        <w:t xml:space="preserve">Nel caso di involontaria trasmissione della segnalazione a soggetto diverso da quello legittimato a riceverla, il </w:t>
      </w:r>
      <w:r>
        <w:t>Segnalante</w:t>
      </w:r>
      <w:r w:rsidRPr="00413DB7">
        <w:t xml:space="preserve"> deve dimostrare la mera negligenza e l’assenza di un interesse personale nella erronea trasmissione. </w:t>
      </w:r>
    </w:p>
    <w:p w14:paraId="1D8DE2A8" w14:textId="34103350" w:rsidR="000C2849" w:rsidRPr="00EA39C7" w:rsidRDefault="000C2849" w:rsidP="00966959">
      <w:pPr>
        <w:pStyle w:val="Titolo2"/>
      </w:pPr>
      <w:bookmarkStart w:id="30" w:name="_Toc214200489"/>
      <w:bookmarkStart w:id="31" w:name="_Toc225254590"/>
      <w:r w:rsidRPr="00EA39C7">
        <w:t>Conservazione della segnalazione interna e della documentazione</w:t>
      </w:r>
      <w:bookmarkEnd w:id="30"/>
      <w:bookmarkEnd w:id="31"/>
      <w:r w:rsidRPr="00EA39C7">
        <w:t xml:space="preserve"> </w:t>
      </w:r>
    </w:p>
    <w:p w14:paraId="673D0E10" w14:textId="77777777" w:rsidR="000C2849" w:rsidRPr="00413DB7" w:rsidRDefault="000C2849" w:rsidP="00966959">
      <w:r w:rsidRPr="00413DB7">
        <w:t xml:space="preserve">Le segnalazioni interne e tutta la relativa documentazione allegata ovvero integrata sono conservate, con apposita catena di custodia digitale, per il tempo necessario al trattamento della segnalazione stessa. </w:t>
      </w:r>
    </w:p>
    <w:p w14:paraId="2C515D25" w14:textId="77777777" w:rsidR="000C2849" w:rsidRPr="00413DB7" w:rsidRDefault="000C2849" w:rsidP="00966959">
      <w:r w:rsidRPr="00413DB7">
        <w:t xml:space="preserve">In ogni caso, la documentazione è conservata soltanto per un </w:t>
      </w:r>
      <w:r w:rsidRPr="00966959">
        <w:rPr>
          <w:b/>
          <w:bCs/>
        </w:rPr>
        <w:t xml:space="preserve">periodo temporale individuato nel massimo di cinque anni </w:t>
      </w:r>
      <w:r w:rsidRPr="00413DB7">
        <w:t xml:space="preserve">a decorrere dalla data della comunicazione dell’esito finale della procedura di segnalazione. </w:t>
      </w:r>
    </w:p>
    <w:p w14:paraId="486F2C68" w14:textId="77777777" w:rsidR="000C2849" w:rsidRPr="00413DB7" w:rsidRDefault="000C2849" w:rsidP="00966959">
      <w:r w:rsidRPr="00413DB7">
        <w:t xml:space="preserve">In tutti i casi citati, è necessario che la procedura di conservazione delle segnalazioni interne e della relativa documentazione, sia conforme alle garanzie comunitarie e nazionali sul trattamento dei dati personali nonché alle predisposte misure sul diritto di riservatezza. </w:t>
      </w:r>
    </w:p>
    <w:p w14:paraId="6C07750F" w14:textId="10B7A9F1" w:rsidR="000C2849" w:rsidRPr="004A25F0" w:rsidRDefault="000C2849" w:rsidP="000C2849">
      <w:pPr>
        <w:spacing w:line="240" w:lineRule="auto"/>
        <w:ind w:left="15"/>
        <w:rPr>
          <w:rFonts w:ascii="Garamond" w:hAnsi="Garamond" w:cstheme="majorHAnsi"/>
          <w:sz w:val="40"/>
          <w:szCs w:val="40"/>
        </w:rPr>
      </w:pPr>
    </w:p>
    <w:p w14:paraId="7522B423" w14:textId="147FD0E1" w:rsidR="000C2849" w:rsidRPr="00EA39C7" w:rsidRDefault="000C2849" w:rsidP="00EA39C7">
      <w:pPr>
        <w:pStyle w:val="Titolo2"/>
      </w:pPr>
      <w:bookmarkStart w:id="32" w:name="_Toc214200490"/>
      <w:bookmarkStart w:id="33" w:name="_Toc225254591"/>
      <w:r w:rsidRPr="00EA39C7">
        <w:t>Obblighi di informazione</w:t>
      </w:r>
      <w:bookmarkEnd w:id="32"/>
      <w:bookmarkEnd w:id="33"/>
      <w:r w:rsidRPr="00EA39C7">
        <w:t xml:space="preserve"> </w:t>
      </w:r>
    </w:p>
    <w:p w14:paraId="4F658DF0" w14:textId="77777777" w:rsidR="000C2849" w:rsidRPr="00413DB7" w:rsidRDefault="000C2849" w:rsidP="00EA39C7">
      <w:r w:rsidRPr="00326F66">
        <w:t>La Società ha attivato il proprio canale di segnalazione interna sentite le proprie rappresentanze sindacali.</w:t>
      </w:r>
      <w:r w:rsidRPr="00413DB7">
        <w:t xml:space="preserve"> </w:t>
      </w:r>
    </w:p>
    <w:p w14:paraId="06030755" w14:textId="04C02C2A" w:rsidR="000C2849" w:rsidRPr="00413DB7" w:rsidRDefault="000C2849" w:rsidP="00EA39C7">
      <w:r w:rsidRPr="00413DB7">
        <w:t>La Procedura è esposta nelle bacheche aziendali presso i luoghi di lavoro ed è resa nota alle persone che, pur non frequentando i luoghi di lavoro, intrattengono un rapporto giuridico con la Società, attraverso la pubblicazione sul sito</w:t>
      </w:r>
      <w:r w:rsidR="00283D40">
        <w:t xml:space="preserve"> </w:t>
      </w:r>
      <w:hyperlink r:id="rId12" w:history="1">
        <w:r w:rsidR="00283D40" w:rsidRPr="00CF35FC">
          <w:rPr>
            <w:rStyle w:val="Collegamentoipertestuale"/>
          </w:rPr>
          <w:t>www.enostaff.it</w:t>
        </w:r>
      </w:hyperlink>
      <w:r w:rsidRPr="00413DB7">
        <w:t xml:space="preserve"> nella sezione </w:t>
      </w:r>
      <w:r w:rsidRPr="00283D40">
        <w:t>“</w:t>
      </w:r>
      <w:r w:rsidRPr="00F3486F">
        <w:rPr>
          <w:i/>
          <w:iCs/>
        </w:rPr>
        <w:t>Compliance</w:t>
      </w:r>
      <w:r w:rsidRPr="00283D40">
        <w:t>”.</w:t>
      </w:r>
      <w:r w:rsidRPr="00413DB7">
        <w:t xml:space="preserve"> </w:t>
      </w:r>
    </w:p>
    <w:p w14:paraId="3D3D04DF" w14:textId="77777777" w:rsidR="000C2849" w:rsidRPr="00413DB7" w:rsidRDefault="000C2849" w:rsidP="00EA39C7">
      <w:r w:rsidRPr="00413DB7">
        <w:lastRenderedPageBreak/>
        <w:t>La Società ha schedulato un piano di formazione interna.</w:t>
      </w:r>
    </w:p>
    <w:p w14:paraId="68F0B34E" w14:textId="77777777" w:rsidR="000C2849" w:rsidRPr="00413DB7" w:rsidRDefault="000C2849" w:rsidP="000C2849">
      <w:pPr>
        <w:spacing w:line="240" w:lineRule="auto"/>
        <w:ind w:left="11"/>
        <w:rPr>
          <w:rFonts w:ascii="Garamond" w:hAnsi="Garamond" w:cstheme="majorHAnsi"/>
          <w:szCs w:val="24"/>
        </w:rPr>
      </w:pPr>
    </w:p>
    <w:p w14:paraId="751B9E6F" w14:textId="6C01DD58" w:rsidR="000C2849" w:rsidRPr="004A25F0" w:rsidRDefault="000C2849" w:rsidP="002D5005">
      <w:pPr>
        <w:pStyle w:val="Titolo2"/>
        <w:rPr>
          <w:rFonts w:ascii="Garamond" w:hAnsi="Garamond"/>
        </w:rPr>
      </w:pPr>
      <w:bookmarkStart w:id="34" w:name="_Toc214200491"/>
      <w:bookmarkStart w:id="35" w:name="_Toc225254592"/>
      <w:r w:rsidRPr="00283D40">
        <w:t>Trattamento dei dati</w:t>
      </w:r>
      <w:bookmarkEnd w:id="34"/>
      <w:bookmarkEnd w:id="35"/>
    </w:p>
    <w:p w14:paraId="3F9A0621" w14:textId="77777777" w:rsidR="000C2849" w:rsidRPr="00413DB7" w:rsidRDefault="000C2849" w:rsidP="00283D40">
      <w:r w:rsidRPr="00413DB7">
        <w:t xml:space="preserve">Il trattamento dei dati personali deve sempre tener conto ed essere conforme agli obblighi previsti dal GDPR e dal D.Lgs. 196/2003 e successive modifiche ed integrazioni. </w:t>
      </w:r>
    </w:p>
    <w:p w14:paraId="12E9F8EE" w14:textId="2768D67C" w:rsidR="000C2849" w:rsidRPr="00413DB7" w:rsidRDefault="000C2849" w:rsidP="00283D40">
      <w:r w:rsidRPr="00413DB7">
        <w:t>La Società, in qualità di titolare del trattamento</w:t>
      </w:r>
      <w:r w:rsidR="00283D40">
        <w:t>,</w:t>
      </w:r>
      <w:r w:rsidRPr="00413DB7">
        <w:t xml:space="preserve"> attraverso il canale di segnalazione interna è tenuta:</w:t>
      </w:r>
    </w:p>
    <w:p w14:paraId="34FF8D3E" w14:textId="77777777" w:rsidR="000C2849" w:rsidRDefault="000C2849" w:rsidP="00283D40">
      <w:pPr>
        <w:pStyle w:val="Paragrafoelenco"/>
        <w:numPr>
          <w:ilvl w:val="0"/>
          <w:numId w:val="122"/>
        </w:numPr>
      </w:pPr>
      <w:r w:rsidRPr="00BA7E74">
        <w:t>a identificare quali Responsabili esterni per il trattamento dei dati personali</w:t>
      </w:r>
      <w:r>
        <w:t>:</w:t>
      </w:r>
    </w:p>
    <w:p w14:paraId="4ADA41A3" w14:textId="0BC253B4" w:rsidR="000C2849" w:rsidRDefault="000C2849" w:rsidP="00326F66">
      <w:pPr>
        <w:pStyle w:val="Paragrafoelenco"/>
        <w:numPr>
          <w:ilvl w:val="0"/>
          <w:numId w:val="108"/>
        </w:numPr>
      </w:pPr>
      <w:r w:rsidRPr="00326F66">
        <w:t xml:space="preserve">la Società </w:t>
      </w:r>
      <w:r w:rsidR="00326F66" w:rsidRPr="00326F66">
        <w:t xml:space="preserve">One AM Srl </w:t>
      </w:r>
      <w:r w:rsidR="00326F66">
        <w:t xml:space="preserve">corrente in </w:t>
      </w:r>
      <w:r w:rsidR="00326F66" w:rsidRPr="00326F66">
        <w:t xml:space="preserve">Piazza Sergio Bresciani, 3 - 25087 - Salò (BS) </w:t>
      </w:r>
      <w:proofErr w:type="spellStart"/>
      <w:r w:rsidR="00326F66" w:rsidRPr="00326F66">
        <w:t>P.iva</w:t>
      </w:r>
      <w:proofErr w:type="spellEnd"/>
      <w:r w:rsidR="00326F66" w:rsidRPr="00326F66">
        <w:t xml:space="preserve"> 04184640987 - C.F. 04184640987 </w:t>
      </w:r>
      <w:r w:rsidRPr="00326F66">
        <w:t>che</w:t>
      </w:r>
      <w:r w:rsidRPr="001828A9">
        <w:t xml:space="preserve"> gestisce la Piattaforma;</w:t>
      </w:r>
    </w:p>
    <w:p w14:paraId="3214FA4F" w14:textId="3B1E8732" w:rsidR="000C2849" w:rsidRPr="001828A9" w:rsidRDefault="000C2849" w:rsidP="00283D40">
      <w:pPr>
        <w:pStyle w:val="Paragrafoelenco"/>
        <w:numPr>
          <w:ilvl w:val="0"/>
          <w:numId w:val="108"/>
        </w:numPr>
      </w:pPr>
      <w:r w:rsidRPr="001828A9">
        <w:t xml:space="preserve">i Consulenti e/o professionisti incaricati </w:t>
      </w:r>
      <w:r w:rsidR="00283D40">
        <w:t xml:space="preserve">di rivestire il ruolo di </w:t>
      </w:r>
      <w:r w:rsidRPr="001828A9">
        <w:t xml:space="preserve">Gestore del canale </w:t>
      </w:r>
      <w:r w:rsidR="00283D40">
        <w:t>di</w:t>
      </w:r>
      <w:r w:rsidRPr="001828A9">
        <w:t xml:space="preserve"> segnalazione</w:t>
      </w:r>
    </w:p>
    <w:p w14:paraId="69D37859" w14:textId="77777777" w:rsidR="000C2849" w:rsidRPr="00BA7E74" w:rsidRDefault="000C2849" w:rsidP="00283D40">
      <w:pPr>
        <w:pStyle w:val="Paragrafoelenco"/>
        <w:numPr>
          <w:ilvl w:val="0"/>
          <w:numId w:val="122"/>
        </w:numPr>
      </w:pPr>
      <w:r w:rsidRPr="00BA7E74">
        <w:t xml:space="preserve">ad effettuare una analisi del sistema organizzativo delineato nella Procedura valutando il possibile impatto sulla protezione dei dati (art. 35 del GDPR) </w:t>
      </w:r>
    </w:p>
    <w:p w14:paraId="70BCCB64" w14:textId="77777777" w:rsidR="000C2849" w:rsidRPr="00BA7E74" w:rsidRDefault="000C2849" w:rsidP="00283D40">
      <w:pPr>
        <w:pStyle w:val="Paragrafoelenco"/>
        <w:numPr>
          <w:ilvl w:val="0"/>
          <w:numId w:val="122"/>
        </w:numPr>
      </w:pPr>
      <w:r w:rsidRPr="00BA7E74">
        <w:t>a predisporre e diffondere l’informativa a tutti gli interessati;</w:t>
      </w:r>
    </w:p>
    <w:p w14:paraId="15D3AC19" w14:textId="77777777" w:rsidR="000C2849" w:rsidRPr="00BA7E74" w:rsidRDefault="000C2849" w:rsidP="00283D40">
      <w:pPr>
        <w:pStyle w:val="Paragrafoelenco"/>
        <w:numPr>
          <w:ilvl w:val="0"/>
          <w:numId w:val="122"/>
        </w:numPr>
      </w:pPr>
      <w:r w:rsidRPr="00BA7E74">
        <w:t>a predisporre e consegnare al Gestore del Canale le lettere di incarico e di nomina per il trattamento dei dati in conformità alla normativa vigente.</w:t>
      </w:r>
    </w:p>
    <w:p w14:paraId="2057DD0D" w14:textId="77777777" w:rsidR="000C2849" w:rsidRPr="00413DB7" w:rsidRDefault="000C2849" w:rsidP="000C2849">
      <w:pPr>
        <w:spacing w:line="240" w:lineRule="auto"/>
        <w:rPr>
          <w:rFonts w:ascii="Garamond" w:hAnsi="Garamond" w:cstheme="majorHAnsi"/>
          <w:szCs w:val="24"/>
        </w:rPr>
      </w:pPr>
    </w:p>
    <w:p w14:paraId="483001F2" w14:textId="388DE7DD" w:rsidR="000C2849" w:rsidRDefault="006666B3" w:rsidP="006C2A13">
      <w:pPr>
        <w:pStyle w:val="Titolo1"/>
      </w:pPr>
      <w:bookmarkStart w:id="36" w:name="_Toc225254593"/>
      <w:r>
        <w:t>Ruolo e poteri del</w:t>
      </w:r>
      <w:r w:rsidR="00283D40">
        <w:t xml:space="preserve"> Gestore della segnalazione</w:t>
      </w:r>
      <w:bookmarkEnd w:id="36"/>
      <w:r w:rsidR="00283D40">
        <w:t xml:space="preserve"> </w:t>
      </w:r>
    </w:p>
    <w:p w14:paraId="3C3465BD" w14:textId="3F5F8CF0" w:rsidR="00283D40" w:rsidRDefault="00283D40" w:rsidP="00283D40">
      <w:r w:rsidRPr="004D1E7A">
        <w:t>L’art. 4 del Decreto prevede</w:t>
      </w:r>
      <w:r>
        <w:t xml:space="preserve"> </w:t>
      </w:r>
      <w:r w:rsidRPr="004D1E7A">
        <w:t xml:space="preserve">che </w:t>
      </w:r>
      <w:r>
        <w:t>la gestione delle segnalazioni sia affidata a “</w:t>
      </w:r>
      <w:r w:rsidRPr="00495480">
        <w:rPr>
          <w:i/>
          <w:iCs/>
        </w:rPr>
        <w:t xml:space="preserve">una persona o a un ufficio interno autonomo dedicato e con personale specificamente formato </w:t>
      </w:r>
      <w:r>
        <w:rPr>
          <w:i/>
          <w:iCs/>
        </w:rPr>
        <w:t>[…]</w:t>
      </w:r>
      <w:r w:rsidRPr="00495480">
        <w:rPr>
          <w:i/>
          <w:iCs/>
        </w:rPr>
        <w:t>, ovvero sia affidata a un soggetto esterno, anch'esso autonomo e con personale specificamente formato</w:t>
      </w:r>
      <w:r w:rsidRPr="004D1E7A">
        <w:t>”</w:t>
      </w:r>
      <w:r>
        <w:t>, il c.d. “</w:t>
      </w:r>
      <w:r w:rsidRPr="00283D40">
        <w:rPr>
          <w:i/>
          <w:iCs/>
        </w:rPr>
        <w:t xml:space="preserve">Gestore o </w:t>
      </w:r>
      <w:r w:rsidRPr="008C173B">
        <w:rPr>
          <w:i/>
          <w:iCs/>
        </w:rPr>
        <w:t>Responsabile della gestione delle segnalazioni</w:t>
      </w:r>
      <w:r>
        <w:t xml:space="preserve">” (di seguito, per brevità, il Gestore o il </w:t>
      </w:r>
      <w:r w:rsidRPr="00621870">
        <w:t>Responsabile</w:t>
      </w:r>
      <w:r>
        <w:t>)</w:t>
      </w:r>
      <w:r w:rsidRPr="004D1E7A">
        <w:t>.</w:t>
      </w:r>
    </w:p>
    <w:p w14:paraId="5FFD0915" w14:textId="77777777" w:rsidR="00283D40" w:rsidRDefault="00283D40" w:rsidP="00283D40">
      <w:r>
        <w:t xml:space="preserve">Il Responsabile, secondo quanto disposto dalle Linee Guida di ANAC, deve possedere il requisito dell’autonomia, declinata nei principi di imparzialità e indipendenza. </w:t>
      </w:r>
    </w:p>
    <w:p w14:paraId="0641718C" w14:textId="19630315" w:rsidR="00283D40" w:rsidRPr="00283D40" w:rsidRDefault="00283D40" w:rsidP="00EB26C0">
      <w:r>
        <w:t>Al Responsabile sono demandati i seguenti compiti:</w:t>
      </w:r>
    </w:p>
    <w:p w14:paraId="74C77AD3" w14:textId="24749EA8" w:rsidR="000C2849" w:rsidRPr="001828A9" w:rsidRDefault="00EB26C0" w:rsidP="00EB26C0">
      <w:pPr>
        <w:pStyle w:val="Paragrafoelenco"/>
        <w:numPr>
          <w:ilvl w:val="0"/>
          <w:numId w:val="108"/>
        </w:numPr>
      </w:pPr>
      <w:r>
        <w:t>a</w:t>
      </w:r>
      <w:r w:rsidR="000C2849" w:rsidRPr="001828A9">
        <w:t>ccede</w:t>
      </w:r>
      <w:r w:rsidR="00283D40">
        <w:t xml:space="preserve">re </w:t>
      </w:r>
      <w:r w:rsidR="000C2849" w:rsidRPr="001828A9">
        <w:t>alle segnalazioni ricevute;</w:t>
      </w:r>
    </w:p>
    <w:p w14:paraId="23BFEFA8" w14:textId="1BBED4E6" w:rsidR="000C2849" w:rsidRPr="001828A9" w:rsidRDefault="000C2849" w:rsidP="00EB26C0">
      <w:pPr>
        <w:pStyle w:val="Paragrafoelenco"/>
        <w:numPr>
          <w:ilvl w:val="0"/>
          <w:numId w:val="108"/>
        </w:numPr>
      </w:pPr>
      <w:r w:rsidRPr="001828A9">
        <w:lastRenderedPageBreak/>
        <w:t>rilascia</w:t>
      </w:r>
      <w:r w:rsidR="00283D40">
        <w:t>re</w:t>
      </w:r>
      <w:r w:rsidRPr="001828A9">
        <w:t xml:space="preserve"> al Segnalante (se noto) il riscontro di ricevimento della segnalazione nei termini previsti e avvia</w:t>
      </w:r>
      <w:r w:rsidR="00283D40">
        <w:t>re</w:t>
      </w:r>
      <w:r w:rsidRPr="001828A9">
        <w:t xml:space="preserve"> l’istruttoria, secondo i punti che seguono; </w:t>
      </w:r>
    </w:p>
    <w:p w14:paraId="1559D561" w14:textId="334630B3" w:rsidR="000C2849" w:rsidRPr="001828A9" w:rsidRDefault="000C2849" w:rsidP="00EB26C0">
      <w:pPr>
        <w:pStyle w:val="Paragrafoelenco"/>
        <w:numPr>
          <w:ilvl w:val="0"/>
          <w:numId w:val="108"/>
        </w:numPr>
      </w:pPr>
      <w:r w:rsidRPr="001828A9">
        <w:t>valuta</w:t>
      </w:r>
      <w:r w:rsidR="00283D40">
        <w:t>re</w:t>
      </w:r>
      <w:r w:rsidRPr="001828A9">
        <w:t xml:space="preserve"> i criteri di procedibilità ed ammissibilità della segnalazione (rispetto della procedura, presenza dell’ambito oggettivo e soggettivo); </w:t>
      </w:r>
    </w:p>
    <w:p w14:paraId="325B9972" w14:textId="78A85BC9" w:rsidR="000C2849" w:rsidRPr="001828A9" w:rsidRDefault="000C2849" w:rsidP="00EB26C0">
      <w:pPr>
        <w:pStyle w:val="Paragrafoelenco"/>
        <w:numPr>
          <w:ilvl w:val="0"/>
          <w:numId w:val="108"/>
        </w:numPr>
      </w:pPr>
      <w:r w:rsidRPr="001828A9">
        <w:t>qualora sia necessario acquisire elementi integrativi, chiede</w:t>
      </w:r>
      <w:r w:rsidR="00283D40">
        <w:t>re</w:t>
      </w:r>
      <w:r w:rsidRPr="001828A9">
        <w:t xml:space="preserve"> al Segnalante una integrazione fattuale o documentale e, se il Segnalante non riscontra entro 3 mesi dalla richiesta di integrazione, procede</w:t>
      </w:r>
      <w:r w:rsidR="00283D40">
        <w:t>re</w:t>
      </w:r>
      <w:r w:rsidRPr="001828A9">
        <w:t xml:space="preserve"> con l’archiviazione della segnalazione dandone comunicazione al Segnalante.  </w:t>
      </w:r>
    </w:p>
    <w:p w14:paraId="7F1A6E85" w14:textId="3A2CB75C" w:rsidR="000C2849" w:rsidRPr="001828A9" w:rsidRDefault="000C2849" w:rsidP="00EB26C0">
      <w:pPr>
        <w:pStyle w:val="Paragrafoelenco"/>
        <w:numPr>
          <w:ilvl w:val="0"/>
          <w:numId w:val="108"/>
        </w:numPr>
      </w:pPr>
      <w:r w:rsidRPr="001828A9">
        <w:t>individua</w:t>
      </w:r>
      <w:r w:rsidR="00283D40">
        <w:t>re</w:t>
      </w:r>
      <w:r w:rsidRPr="001828A9">
        <w:t xml:space="preserve"> gli eventuali interlocutori interni ritenuti opportuni per l’avvio delle eventuali indagini;</w:t>
      </w:r>
    </w:p>
    <w:p w14:paraId="352215CD" w14:textId="6A83D792" w:rsidR="000C2849" w:rsidRDefault="000C2849" w:rsidP="00EB26C0">
      <w:pPr>
        <w:pStyle w:val="Paragrafoelenco"/>
        <w:numPr>
          <w:ilvl w:val="0"/>
          <w:numId w:val="108"/>
        </w:numPr>
      </w:pPr>
      <w:r w:rsidRPr="001828A9">
        <w:t>effettua</w:t>
      </w:r>
      <w:r w:rsidR="00283D40">
        <w:t>re</w:t>
      </w:r>
      <w:r w:rsidRPr="001828A9">
        <w:t xml:space="preserve"> le eventuali indagini (analisi documentali o tramite audizioni), se ritiene supportato dagli interlocutori interni e/o i soggetti esterni individuati, redigendo un apposito verbale;</w:t>
      </w:r>
    </w:p>
    <w:p w14:paraId="77AB3209" w14:textId="6888734E" w:rsidR="000C2849" w:rsidRDefault="000C2849" w:rsidP="00EB26C0">
      <w:pPr>
        <w:pStyle w:val="Paragrafoelenco"/>
        <w:numPr>
          <w:ilvl w:val="0"/>
          <w:numId w:val="108"/>
        </w:numPr>
      </w:pPr>
      <w:r w:rsidRPr="001828A9">
        <w:t>procede</w:t>
      </w:r>
      <w:r w:rsidR="00283D40">
        <w:t>re</w:t>
      </w:r>
      <w:r w:rsidRPr="001828A9">
        <w:t xml:space="preserve"> quindi </w:t>
      </w:r>
      <w:r w:rsidR="00283D40">
        <w:t>al</w:t>
      </w:r>
      <w:r w:rsidRPr="001828A9">
        <w:t>la valutazione delle risultanze delle indagini e circa la fondatezza o meno dei fatti segnalati;</w:t>
      </w:r>
    </w:p>
    <w:p w14:paraId="7DAB77EE" w14:textId="66D6B5FF" w:rsidR="000C2849" w:rsidRDefault="000C2849" w:rsidP="00EB26C0">
      <w:pPr>
        <w:pStyle w:val="Paragrafoelenco"/>
        <w:numPr>
          <w:ilvl w:val="0"/>
          <w:numId w:val="108"/>
        </w:numPr>
      </w:pPr>
      <w:r w:rsidRPr="001828A9">
        <w:t>se ritiene fondata la segnalazione, rivolge</w:t>
      </w:r>
      <w:r w:rsidR="00EB26C0">
        <w:t>re</w:t>
      </w:r>
      <w:r w:rsidRPr="001828A9">
        <w:t xml:space="preserve"> alle funzioni interne competenti (</w:t>
      </w:r>
      <w:r w:rsidR="00EB26C0">
        <w:t>l’Amministratore Unico</w:t>
      </w:r>
      <w:r w:rsidRPr="001828A9">
        <w:t>) per il relativo seguito;</w:t>
      </w:r>
    </w:p>
    <w:p w14:paraId="3624DE9F" w14:textId="5FD660BC" w:rsidR="000C2849" w:rsidRDefault="000C2849" w:rsidP="00EB26C0">
      <w:pPr>
        <w:pStyle w:val="Paragrafoelenco"/>
        <w:numPr>
          <w:ilvl w:val="0"/>
          <w:numId w:val="108"/>
        </w:numPr>
      </w:pPr>
      <w:r w:rsidRPr="001828A9">
        <w:t>trasmette</w:t>
      </w:r>
      <w:r w:rsidR="00EB26C0">
        <w:t>re</w:t>
      </w:r>
      <w:r w:rsidRPr="001828A9">
        <w:t xml:space="preserve"> al Segnalante il riscontro circa l’esito delle indagini e la chiusura della procedura di segnalazione entro 3 mesi dalla data di avviso di ricevimento della procedura (salvo proroga laddove la complessità della indagine ne abbia impedita la chiusura nel termine di 3 mesi; in tal caso la proroga deve essere comunicata al Segnalante con la indicazione del lavoro svolto e del lavoro ancora da svolgere; </w:t>
      </w:r>
    </w:p>
    <w:p w14:paraId="3F7D48A9" w14:textId="596B6EDC" w:rsidR="000C2849" w:rsidRDefault="000C2849" w:rsidP="00EB26C0">
      <w:pPr>
        <w:pStyle w:val="Paragrafoelenco"/>
        <w:numPr>
          <w:ilvl w:val="0"/>
          <w:numId w:val="108"/>
        </w:numPr>
      </w:pPr>
      <w:r w:rsidRPr="001828A9">
        <w:t>individua</w:t>
      </w:r>
      <w:r w:rsidR="00EB26C0">
        <w:t>re</w:t>
      </w:r>
      <w:r w:rsidRPr="001828A9">
        <w:t xml:space="preserve"> e suggeri</w:t>
      </w:r>
      <w:r w:rsidR="00EB26C0">
        <w:t>re</w:t>
      </w:r>
      <w:r w:rsidRPr="001828A9">
        <w:t xml:space="preserve"> all’impresa raccomandazioni e proposte di miglioramento per evitare il ripetersi di eventi oggetto di segnalazione;  </w:t>
      </w:r>
    </w:p>
    <w:p w14:paraId="44595F80" w14:textId="10C58BF7" w:rsidR="000C2849" w:rsidRPr="001828A9" w:rsidRDefault="000C2849" w:rsidP="00EB26C0">
      <w:pPr>
        <w:pStyle w:val="Paragrafoelenco"/>
        <w:numPr>
          <w:ilvl w:val="0"/>
          <w:numId w:val="108"/>
        </w:numPr>
      </w:pPr>
      <w:r w:rsidRPr="001828A9">
        <w:t>tratta</w:t>
      </w:r>
      <w:r w:rsidR="00EB26C0">
        <w:t>re</w:t>
      </w:r>
      <w:r w:rsidRPr="001828A9">
        <w:t>, archivia</w:t>
      </w:r>
      <w:r w:rsidR="00EB26C0">
        <w:t>re</w:t>
      </w:r>
      <w:r w:rsidRPr="001828A9">
        <w:t xml:space="preserve"> e conserva</w:t>
      </w:r>
      <w:r w:rsidR="00EB26C0">
        <w:t>re</w:t>
      </w:r>
      <w:r w:rsidRPr="001828A9">
        <w:t xml:space="preserve"> la documentazione sulla segnalazione nel rispetto della normativa in tema di trattamento dei dati avendo cura di poter dimostrare la corretta diligenza tenuta nel dare seguito alla segnalazione e avendo cura che sia sempre rispettata la riservatezza del Segnalante, del segnalato e di tutte le persone coinvolte o anche solo menzionate nella segnalazione.</w:t>
      </w:r>
    </w:p>
    <w:p w14:paraId="6413F044" w14:textId="2CC971A1" w:rsidR="000C2849" w:rsidRPr="00E04422" w:rsidRDefault="00EB26C0" w:rsidP="006C2A13">
      <w:pPr>
        <w:pStyle w:val="Titolo1"/>
        <w:rPr>
          <w:sz w:val="24"/>
        </w:rPr>
      </w:pPr>
      <w:bookmarkStart w:id="37" w:name="_Toc225254594"/>
      <w:r w:rsidRPr="00E04422">
        <w:lastRenderedPageBreak/>
        <w:t>Il ruolo dell’organo amministrativo</w:t>
      </w:r>
      <w:bookmarkEnd w:id="37"/>
    </w:p>
    <w:p w14:paraId="39B6F976" w14:textId="77777777" w:rsidR="000C2849" w:rsidRPr="00413DB7" w:rsidRDefault="000C2849" w:rsidP="00CA32BE">
      <w:r w:rsidRPr="00413DB7">
        <w:t>Una volta approvata la presente procedura, la sua struttura ed i ruoli organizzativi connessi:</w:t>
      </w:r>
    </w:p>
    <w:p w14:paraId="3B8D001B" w14:textId="7C2EF529" w:rsidR="000C2849" w:rsidRDefault="000C2849" w:rsidP="00CA32BE">
      <w:pPr>
        <w:pStyle w:val="Paragrafoelenco"/>
        <w:numPr>
          <w:ilvl w:val="0"/>
          <w:numId w:val="108"/>
        </w:numPr>
      </w:pPr>
      <w:r w:rsidRPr="001828A9">
        <w:t xml:space="preserve">gestisce le attività conseguenti ad eventuali divulgazioni pubbliche nei casi previsti; </w:t>
      </w:r>
    </w:p>
    <w:p w14:paraId="2B49D64A" w14:textId="1B46B284" w:rsidR="000C2849" w:rsidRDefault="000C2849" w:rsidP="00CA32BE">
      <w:pPr>
        <w:pStyle w:val="Paragrafoelenco"/>
        <w:numPr>
          <w:ilvl w:val="0"/>
          <w:numId w:val="108"/>
        </w:numPr>
      </w:pPr>
      <w:r w:rsidRPr="001828A9">
        <w:t>attua le raccomandazioni espresse dal Gestore del canale per approfondire quanto oggetto di segnalazione;</w:t>
      </w:r>
    </w:p>
    <w:p w14:paraId="4AAE9D7D" w14:textId="22EE9F3D" w:rsidR="000C2849" w:rsidRDefault="000C2849" w:rsidP="00CA32BE">
      <w:pPr>
        <w:pStyle w:val="Paragrafoelenco"/>
        <w:numPr>
          <w:ilvl w:val="0"/>
          <w:numId w:val="108"/>
        </w:numPr>
      </w:pPr>
      <w:r w:rsidRPr="001828A9">
        <w:t>garantisce il rispetto delle misure per la protezione della persona Segnalante;</w:t>
      </w:r>
    </w:p>
    <w:p w14:paraId="362B2E18" w14:textId="19187A78" w:rsidR="00CA32BE" w:rsidRDefault="00CA32BE" w:rsidP="00CA32BE">
      <w:pPr>
        <w:pStyle w:val="Paragrafoelenco"/>
        <w:numPr>
          <w:ilvl w:val="0"/>
          <w:numId w:val="108"/>
        </w:numPr>
      </w:pPr>
      <w:r>
        <w:t>prevede</w:t>
      </w:r>
      <w:r w:rsidR="000C2849" w:rsidRPr="001828A9">
        <w:t xml:space="preserve"> un piano di formazione specifico del personale con riferimento alla disciplina in tema di Whistleblowing, alla Procedura ed agli aspetti di riservatezza e trattamento dei dati</w:t>
      </w:r>
      <w:r>
        <w:t>;</w:t>
      </w:r>
    </w:p>
    <w:p w14:paraId="5DE3871A" w14:textId="2C532B72" w:rsidR="000C2849" w:rsidRPr="00CA32BE" w:rsidRDefault="000C2849" w:rsidP="00CA32BE">
      <w:pPr>
        <w:pStyle w:val="Paragrafoelenco"/>
        <w:numPr>
          <w:ilvl w:val="0"/>
          <w:numId w:val="108"/>
        </w:numPr>
      </w:pPr>
      <w:r w:rsidRPr="00CA32BE">
        <w:t xml:space="preserve">interloquisce con ANAC in caso di eventuale segnalazione esterna o attivazione di attività ispettive da parte di ANAC. </w:t>
      </w:r>
    </w:p>
    <w:p w14:paraId="7CC2E33C" w14:textId="114AC224" w:rsidR="000C2849" w:rsidRPr="004A25F0" w:rsidRDefault="00CA32BE" w:rsidP="006C2A13">
      <w:pPr>
        <w:pStyle w:val="Titolo1"/>
      </w:pPr>
      <w:bookmarkStart w:id="38" w:name="_Toc214200498"/>
      <w:bookmarkStart w:id="39" w:name="_Toc225254595"/>
      <w:r>
        <w:t xml:space="preserve">La </w:t>
      </w:r>
      <w:r w:rsidR="000C2849" w:rsidRPr="004A25F0">
        <w:t>Segnalazione esterna</w:t>
      </w:r>
      <w:bookmarkEnd w:id="38"/>
      <w:bookmarkEnd w:id="39"/>
      <w:r w:rsidR="000C2849" w:rsidRPr="004A25F0">
        <w:t xml:space="preserve"> </w:t>
      </w:r>
    </w:p>
    <w:p w14:paraId="5B947021" w14:textId="77777777" w:rsidR="000C2849" w:rsidRPr="00413DB7" w:rsidRDefault="000C2849" w:rsidP="00CA32BE">
      <w:r w:rsidRPr="00413DB7">
        <w:t xml:space="preserve">Il </w:t>
      </w:r>
      <w:r>
        <w:t>Segnalante</w:t>
      </w:r>
      <w:r w:rsidRPr="00413DB7">
        <w:t xml:space="preserve">, al ricorrere delle ulteriori seguenti condizioni, potrà procedere con una segnalazione ad ANAC tramite canale esterno seguendo le indicazioni pubblicate da ANAC stesso:  </w:t>
      </w:r>
    </w:p>
    <w:p w14:paraId="689E7B3A" w14:textId="4F24829A" w:rsidR="000C2849" w:rsidRPr="001973CE" w:rsidRDefault="000C2849" w:rsidP="00CA32BE">
      <w:pPr>
        <w:pStyle w:val="Paragrafoelenco"/>
        <w:numPr>
          <w:ilvl w:val="0"/>
          <w:numId w:val="123"/>
        </w:numPr>
      </w:pPr>
      <w:r w:rsidRPr="001973CE">
        <w:t xml:space="preserve">nel caso in cui nel contesto lavorativo di riferimento e pur essendo obbligatorio il canale interno non sia stato attivato oppure non sia conforme ai requisiti normativamente previsti;  </w:t>
      </w:r>
    </w:p>
    <w:p w14:paraId="22EA46B9" w14:textId="0E98A5C1" w:rsidR="000C2849" w:rsidRPr="001973CE" w:rsidRDefault="000C2849" w:rsidP="00CA32BE">
      <w:pPr>
        <w:pStyle w:val="Paragrafoelenco"/>
        <w:numPr>
          <w:ilvl w:val="0"/>
          <w:numId w:val="123"/>
        </w:numPr>
      </w:pPr>
      <w:r w:rsidRPr="001973CE">
        <w:t xml:space="preserve">quando il Segnalante ha già inoltrato una segnalazione interna ma la stessa non ha avuto seguito; </w:t>
      </w:r>
    </w:p>
    <w:p w14:paraId="2D55711B" w14:textId="77777777" w:rsidR="00CA32BE" w:rsidRDefault="000C2849" w:rsidP="00CA32BE">
      <w:pPr>
        <w:pStyle w:val="Paragrafoelenco"/>
        <w:numPr>
          <w:ilvl w:val="0"/>
          <w:numId w:val="123"/>
        </w:numPr>
      </w:pPr>
      <w:r w:rsidRPr="001973CE">
        <w:t>se il Segnalante ha fondati motivi di ritenere</w:t>
      </w:r>
      <w:r w:rsidR="00CA32BE">
        <w:t>,</w:t>
      </w:r>
      <w:r w:rsidRPr="001973CE">
        <w:t xml:space="preserve"> sulla base di circostanze concrete</w:t>
      </w:r>
      <w:r w:rsidR="00CA32BE">
        <w:t>,</w:t>
      </w:r>
      <w:r w:rsidRPr="001973CE">
        <w:t xml:space="preserve"> che inoltrando una segnalazione interna, alla stessa non venga dato efficace seguito ovvero che la stessa, di per sé, determinerà una ritorsione nei suoi confronti; </w:t>
      </w:r>
    </w:p>
    <w:p w14:paraId="175CC51F" w14:textId="40F5B60A" w:rsidR="000C2849" w:rsidRPr="001973CE" w:rsidRDefault="000C2849" w:rsidP="00CA32BE">
      <w:pPr>
        <w:pStyle w:val="Paragrafoelenco"/>
        <w:numPr>
          <w:ilvl w:val="0"/>
          <w:numId w:val="123"/>
        </w:numPr>
      </w:pPr>
      <w:r w:rsidRPr="001973CE">
        <w:t xml:space="preserve">nel caso in cui il Segnalante ha un fondato motivo di ritenere che la violazione segnalata può costituire un pericolo imminente o palese per il pubblico interesse (come ad es. nel caso in cui la violazione richieda un intervento urgente per salvaguardare la salute pubblica). </w:t>
      </w:r>
    </w:p>
    <w:p w14:paraId="5665051E" w14:textId="55C19E59" w:rsidR="00CA32BE" w:rsidRPr="00CA32BE" w:rsidRDefault="000C2849" w:rsidP="00CA32BE">
      <w:r w:rsidRPr="00413DB7">
        <w:t>L’organismo esterno legittimato a ricevere le segnalazioni esterne è l’ANAC secondo le modalità e le procedure opportunamente da esso adottate (</w:t>
      </w:r>
      <w:hyperlink r:id="rId13">
        <w:r w:rsidRPr="00413DB7">
          <w:t>www.anticorruzione.it)</w:t>
        </w:r>
      </w:hyperlink>
      <w:r w:rsidRPr="00413DB7">
        <w:t xml:space="preserve">. </w:t>
      </w:r>
    </w:p>
    <w:p w14:paraId="5CA95A69" w14:textId="0E03FD12" w:rsidR="000C2849" w:rsidRPr="004A25F0" w:rsidRDefault="000C2849" w:rsidP="006C2A13">
      <w:pPr>
        <w:pStyle w:val="Titolo1"/>
      </w:pPr>
      <w:r w:rsidRPr="004A25F0">
        <w:lastRenderedPageBreak/>
        <w:t xml:space="preserve"> </w:t>
      </w:r>
      <w:bookmarkStart w:id="40" w:name="_Toc214200499"/>
      <w:bookmarkStart w:id="41" w:name="_Toc225254596"/>
      <w:r w:rsidR="006666B3">
        <w:t xml:space="preserve">La </w:t>
      </w:r>
      <w:r w:rsidRPr="004A25F0">
        <w:t>Divulgazione pubblica</w:t>
      </w:r>
      <w:bookmarkEnd w:id="40"/>
      <w:bookmarkEnd w:id="41"/>
      <w:r w:rsidRPr="004A25F0">
        <w:t xml:space="preserve"> </w:t>
      </w:r>
    </w:p>
    <w:p w14:paraId="67FE565E" w14:textId="77777777" w:rsidR="000C2849" w:rsidRPr="00413DB7" w:rsidRDefault="000C2849" w:rsidP="00CA32BE">
      <w:r w:rsidRPr="00413DB7">
        <w:t xml:space="preserve">In via assolutamente residuale e subordinata, il </w:t>
      </w:r>
      <w:r>
        <w:t>Segnalante</w:t>
      </w:r>
      <w:r w:rsidRPr="00413DB7">
        <w:t xml:space="preserve"> potrà procedere con una divulgazione pubblica nei seguenti casi: </w:t>
      </w:r>
    </w:p>
    <w:p w14:paraId="33FE2324" w14:textId="77777777" w:rsidR="00CA32BE" w:rsidRDefault="000C2849" w:rsidP="00CA32BE">
      <w:pPr>
        <w:pStyle w:val="Paragrafoelenco"/>
        <w:numPr>
          <w:ilvl w:val="0"/>
          <w:numId w:val="124"/>
        </w:numPr>
      </w:pPr>
      <w:r w:rsidRPr="001973CE">
        <w:t xml:space="preserve">quando ha già previamente effettuato una segnalazione interna e poi una esterna, ovvero ha effettuato direttamente una segnalazione esterna senza aver ricevuto riscontro nei termini previsti; </w:t>
      </w:r>
    </w:p>
    <w:p w14:paraId="4C05E488" w14:textId="77777777" w:rsidR="00CA32BE" w:rsidRDefault="000C2849" w:rsidP="00CA32BE">
      <w:pPr>
        <w:pStyle w:val="Paragrafoelenco"/>
        <w:numPr>
          <w:ilvl w:val="0"/>
          <w:numId w:val="124"/>
        </w:numPr>
      </w:pPr>
      <w:r w:rsidRPr="001973CE">
        <w:t xml:space="preserve">nel caso in cui ha fondato motivo di ritenere che la violazione possa costituire un pericolo imminente o palese per il pubblico interesse; </w:t>
      </w:r>
    </w:p>
    <w:p w14:paraId="169BD757" w14:textId="6685BD93" w:rsidR="000C2849" w:rsidRPr="00CA32BE" w:rsidRDefault="000C2849" w:rsidP="00CA32BE">
      <w:pPr>
        <w:pStyle w:val="Paragrafoelenco"/>
        <w:numPr>
          <w:ilvl w:val="0"/>
          <w:numId w:val="124"/>
        </w:numPr>
      </w:pPr>
      <w:r w:rsidRPr="001973CE">
        <w:t xml:space="preserve">quando ha fondato motivo di ritenere che la segnalazione esterna possa comportare il rischio di ritorsioni ovvero possa non avere efficace seguito in ragione delle specifiche circostanze del caso concreto, come quelle in cui possono essere occultate o distrutte prove oppure in cui vi sia fondato timore che chi ha ricevuto la segnalazione possa essere colluso con l’autore della violazione o coinvolto nella violazione stessa. </w:t>
      </w:r>
    </w:p>
    <w:p w14:paraId="73A0EDA8" w14:textId="7C82C80A" w:rsidR="000C2849" w:rsidRPr="004A25F0" w:rsidRDefault="000C2849" w:rsidP="006C2A13">
      <w:pPr>
        <w:pStyle w:val="Titolo1"/>
      </w:pPr>
      <w:r w:rsidRPr="004A25F0">
        <w:t xml:space="preserve"> </w:t>
      </w:r>
      <w:bookmarkStart w:id="42" w:name="_Toc214200500"/>
      <w:bookmarkStart w:id="43" w:name="_Toc225254597"/>
      <w:r w:rsidR="006666B3">
        <w:t>L’</w:t>
      </w:r>
      <w:r w:rsidRPr="004A25F0">
        <w:t>Obbligo di riservatezza</w:t>
      </w:r>
      <w:bookmarkEnd w:id="42"/>
      <w:bookmarkEnd w:id="43"/>
      <w:r w:rsidRPr="004A25F0">
        <w:t xml:space="preserve"> </w:t>
      </w:r>
    </w:p>
    <w:p w14:paraId="7FCA4A0D" w14:textId="77777777" w:rsidR="000C2849" w:rsidRPr="00413DB7" w:rsidRDefault="000C2849" w:rsidP="00CA32BE">
      <w:r w:rsidRPr="00413DB7">
        <w:t xml:space="preserve">Le segnalazioni (ed i relativi allegati) non saranno utilizzati oltre il tempo strettamente necessario per darne adeguato seguito.  </w:t>
      </w:r>
    </w:p>
    <w:p w14:paraId="0E87D707" w14:textId="77777777" w:rsidR="000C2849" w:rsidRPr="00413DB7" w:rsidRDefault="000C2849" w:rsidP="00CA32BE">
      <w:r w:rsidRPr="00413DB7">
        <w:t xml:space="preserve">L’identità del </w:t>
      </w:r>
      <w:r>
        <w:t>Segnalante</w:t>
      </w:r>
      <w:r w:rsidRPr="00413DB7">
        <w:t xml:space="preserve"> e qualsiasi altra informazione da cui può evincersi, direttamente o indirettamente, tale identità non possano essere rivelate senza il consenso espresso del </w:t>
      </w:r>
      <w:r>
        <w:t>Segnalante</w:t>
      </w:r>
      <w:r w:rsidRPr="00413DB7">
        <w:t xml:space="preserve"> stesso a persone diverse da quelle competenti a ricevere o a dare seguito alle segnalazioni, espressamente autorizzate a trattare tali dati ai sensi degli artt. 29 e 32, paragrafo 4 del Regolamento (UE) 2016/679 e dell’art. 2-quaterdecies del codice in materia di protezione dei dati personali di cui al D.Lgs. 30 giugno 2003, n. 196.  </w:t>
      </w:r>
    </w:p>
    <w:p w14:paraId="0C50D63A" w14:textId="77777777" w:rsidR="000C2849" w:rsidRPr="00413DB7" w:rsidRDefault="000C2849" w:rsidP="00CA32BE">
      <w:r w:rsidRPr="00413DB7">
        <w:t xml:space="preserve">Nell’ambito di un procedimento penale, l’identità del </w:t>
      </w:r>
      <w:r>
        <w:t>Segnalante</w:t>
      </w:r>
      <w:r w:rsidRPr="00413DB7">
        <w:t xml:space="preserve"> è coperta dal segreto nei modi e nei limiti previsti dall’art. 329 c.p.p. è imposto l’obbligo di segretezza degli atti delle indagini preliminari sino al momento in cui l’indagato non abbia il diritto ad averne conoscenza e, comunque, non oltre la chiusura di tale fase.</w:t>
      </w:r>
    </w:p>
    <w:p w14:paraId="143728C5" w14:textId="77777777" w:rsidR="000C2849" w:rsidRPr="00413DB7" w:rsidRDefault="000C2849" w:rsidP="00CA32BE">
      <w:r w:rsidRPr="00413DB7">
        <w:t xml:space="preserve">Nell’ambito del procedimento stabilito presso la Corte dei Conti, l’identità del </w:t>
      </w:r>
      <w:r>
        <w:t>Segnalante</w:t>
      </w:r>
      <w:r w:rsidRPr="00413DB7">
        <w:t xml:space="preserve"> non può essere rivelata fino alla chiusura della fase istruttoria.  </w:t>
      </w:r>
    </w:p>
    <w:p w14:paraId="2323BBCD" w14:textId="77777777" w:rsidR="000C2849" w:rsidRPr="00413DB7" w:rsidRDefault="000C2849" w:rsidP="00CA32BE">
      <w:r w:rsidRPr="00413DB7">
        <w:lastRenderedPageBreak/>
        <w:t xml:space="preserve">Nell’ambito del procedimento disciplinare, l’identità del </w:t>
      </w:r>
      <w:r>
        <w:t>Segnalante</w:t>
      </w:r>
      <w:r w:rsidRPr="00413DB7">
        <w:t xml:space="preserve"> non può essere rivelata ove la contestazione dell’addebito disciplinare sia fondata su accertamenti distinti e ulteriori rispetto alla segnalazione, anche se conseguenti alla stessa.</w:t>
      </w:r>
    </w:p>
    <w:p w14:paraId="2CE85DB9" w14:textId="77777777" w:rsidR="000C2849" w:rsidRPr="00413DB7" w:rsidRDefault="000C2849" w:rsidP="00CA32BE">
      <w:r w:rsidRPr="00413DB7">
        <w:t xml:space="preserve">Qualora la contestazione sia fondata, in tutto o in parte, sulla segnalazione e la conoscenza dell’identità del </w:t>
      </w:r>
      <w:r>
        <w:t>Segnalante</w:t>
      </w:r>
      <w:r w:rsidRPr="00413DB7">
        <w:t xml:space="preserve"> sia indispensabile per la difesa dell’incolpato, la segnalazione sarà utilizzabile ai fini del procedimento disciplinare solo in presenza del consenso espresso del </w:t>
      </w:r>
      <w:r>
        <w:t>Segnalante</w:t>
      </w:r>
      <w:r w:rsidRPr="00413DB7">
        <w:t xml:space="preserve"> a rivelare la propria identità.</w:t>
      </w:r>
    </w:p>
    <w:p w14:paraId="69604929" w14:textId="77777777" w:rsidR="000C2849" w:rsidRPr="00413DB7" w:rsidRDefault="000C2849" w:rsidP="00CA32BE">
      <w:r w:rsidRPr="00413DB7">
        <w:t xml:space="preserve">Nei casi di procedimento disciplinare avviato nei confronti del presunto autore della condotta segnalata, sarà dato avviso in forma scritta al </w:t>
      </w:r>
      <w:r>
        <w:t>Segnalante</w:t>
      </w:r>
      <w:r w:rsidRPr="00413DB7">
        <w:t xml:space="preserve"> delle ragioni della rivelazione dei dati riservati quando la rivelazione sarà indispensabile anche ai fini della difesa della persona coinvolta. </w:t>
      </w:r>
    </w:p>
    <w:p w14:paraId="2DE3AA9F" w14:textId="78A8743F" w:rsidR="000C2849" w:rsidRPr="00413DB7" w:rsidRDefault="00CA32BE" w:rsidP="00CA32BE">
      <w:r>
        <w:t xml:space="preserve">ENOSTAFF </w:t>
      </w:r>
      <w:proofErr w:type="spellStart"/>
      <w:r>
        <w:t>SSrl</w:t>
      </w:r>
      <w:proofErr w:type="spellEnd"/>
      <w:r w:rsidR="000C2849" w:rsidRPr="00413DB7">
        <w:t xml:space="preserve">, l’ANAC e le autorità amministrative cui l’ANAC trasmette le segnalazioni esterne di loro competenza tutelano altresì l’identità delle persone coinvolte, dei facilitatori e delle persone menzionate nella segnalazione fino alla conclusione dei procedimenti avviati in ragione della segnalazione stessa, nel rispetto delle medesime garanzie previste in favore della persona </w:t>
      </w:r>
      <w:r w:rsidR="000C2849">
        <w:t>Segnalante</w:t>
      </w:r>
      <w:r w:rsidR="000C2849" w:rsidRPr="00413DB7">
        <w:t xml:space="preserve">. </w:t>
      </w:r>
    </w:p>
    <w:p w14:paraId="121571DA" w14:textId="77777777" w:rsidR="000C2849" w:rsidRPr="00413DB7" w:rsidRDefault="000C2849" w:rsidP="00CA32BE">
      <w:r w:rsidRPr="00413DB7">
        <w:t xml:space="preserve">Tra gli obblighi di riservatezza si comprendono: </w:t>
      </w:r>
    </w:p>
    <w:p w14:paraId="0E344783" w14:textId="4E8FD2E4" w:rsidR="000C2849" w:rsidRPr="001973CE" w:rsidRDefault="000C2849" w:rsidP="00CA32BE">
      <w:pPr>
        <w:pStyle w:val="Paragrafoelenco"/>
        <w:numPr>
          <w:ilvl w:val="0"/>
          <w:numId w:val="108"/>
        </w:numPr>
      </w:pPr>
      <w:r w:rsidRPr="001973CE">
        <w:t xml:space="preserve">la sottrazione della segnalazione e della documentazione ad essa allegata al diritto di accesso agli atti amministrativi previsto dagli artt. 22 e ss. della l. n. 241/1990 e all’accesso civico generalizzato di cui agli artt. 5 e ss. del d.lgs. n. 33/2013; le amministrazioni ed enti coinvolti nella gestione delle segnalazioni garantiscono la riservatezza durante tutte le fasi del procedimento di segnalazione, ivi compreso l’eventuale trasferimento delle segnalazioni ad altre autorità competenti.  </w:t>
      </w:r>
    </w:p>
    <w:p w14:paraId="06A81FB2" w14:textId="77777777" w:rsidR="000C2849" w:rsidRPr="00413DB7" w:rsidRDefault="000C2849" w:rsidP="00CA32BE">
      <w:r w:rsidRPr="00413DB7">
        <w:t xml:space="preserve">Il soggetto coinvolto, su sua domanda, è sentito anche attraverso un procedimento cartolare mediante l’acquisizione di osservazioni scritte e di documenti. </w:t>
      </w:r>
    </w:p>
    <w:p w14:paraId="5AB0541E" w14:textId="3C996D73" w:rsidR="00DB6C59" w:rsidRPr="00DB6C59" w:rsidRDefault="000C2849" w:rsidP="00E04422">
      <w:r w:rsidRPr="00413DB7">
        <w:t>In tal caso valgano gli obblighi e i limiti della riservatezza sopra esposti</w:t>
      </w:r>
      <w:r w:rsidR="00CA32BE">
        <w:t>.</w:t>
      </w:r>
    </w:p>
    <w:p w14:paraId="25CF5288" w14:textId="5C12E277" w:rsidR="000C2849" w:rsidRPr="004A25F0" w:rsidRDefault="000C2849" w:rsidP="006C2A13">
      <w:pPr>
        <w:pStyle w:val="Titolo1"/>
      </w:pPr>
      <w:r w:rsidRPr="00413DB7">
        <w:rPr>
          <w:sz w:val="24"/>
          <w:szCs w:val="24"/>
        </w:rPr>
        <w:t xml:space="preserve"> </w:t>
      </w:r>
      <w:bookmarkStart w:id="44" w:name="_Toc214200502"/>
      <w:bookmarkStart w:id="45" w:name="_Toc225254598"/>
      <w:r w:rsidR="00DB6C59">
        <w:t>Le m</w:t>
      </w:r>
      <w:r w:rsidRPr="004A25F0">
        <w:t>isure di protezione e di sostegno</w:t>
      </w:r>
      <w:bookmarkEnd w:id="44"/>
      <w:bookmarkEnd w:id="45"/>
      <w:r w:rsidRPr="004A25F0">
        <w:t xml:space="preserve"> </w:t>
      </w:r>
    </w:p>
    <w:p w14:paraId="1D9DFBBB" w14:textId="77777777" w:rsidR="000C2849" w:rsidRPr="00413DB7" w:rsidRDefault="000C2849" w:rsidP="00DB6C59">
      <w:r w:rsidRPr="00413DB7">
        <w:t xml:space="preserve">Sono previste adeguate misure per proteggere i </w:t>
      </w:r>
      <w:r>
        <w:t>Segnalanti</w:t>
      </w:r>
      <w:r w:rsidRPr="00413DB7">
        <w:t xml:space="preserve"> dalle ritorsioni dirette e dalle ritorsioni indirette.  </w:t>
      </w:r>
    </w:p>
    <w:p w14:paraId="50CF03FB" w14:textId="62DA6B5B" w:rsidR="000C2849" w:rsidRPr="00413DB7" w:rsidRDefault="000C2849" w:rsidP="00DB6C59">
      <w:r w:rsidRPr="00413DB7">
        <w:lastRenderedPageBreak/>
        <w:t>Le misure di protezione si applicano se</w:t>
      </w:r>
      <w:r w:rsidR="00E04422">
        <w:t>,</w:t>
      </w:r>
      <w:r w:rsidRPr="00413DB7">
        <w:t xml:space="preserve"> al momento della segnalazione</w:t>
      </w:r>
      <w:r w:rsidR="00E04422">
        <w:t>,</w:t>
      </w:r>
      <w:r w:rsidRPr="00413DB7">
        <w:t xml:space="preserve"> la persona </w:t>
      </w:r>
      <w:r>
        <w:t>Segnalante</w:t>
      </w:r>
      <w:r w:rsidRPr="00413DB7">
        <w:t xml:space="preserve"> aveva fondato motivo di ritenere che le informazioni sulle violazioni segnalate, divulgate pubblicamente o denunciate fossero vere, rientrassero nell’ambito oggettivo e sia stata rispettata la procedura di segnalazione.  </w:t>
      </w:r>
    </w:p>
    <w:p w14:paraId="30D8A63A" w14:textId="77777777" w:rsidR="000C2849" w:rsidRPr="00413DB7" w:rsidRDefault="000C2849" w:rsidP="00DB6C59">
      <w:r w:rsidRPr="00413DB7">
        <w:t xml:space="preserve">Le misure di protezione si applicano anche: </w:t>
      </w:r>
    </w:p>
    <w:p w14:paraId="026DC415" w14:textId="3B3C6F3D" w:rsidR="000C2849" w:rsidRPr="00BA7E74" w:rsidRDefault="000C2849" w:rsidP="00E04422">
      <w:pPr>
        <w:pStyle w:val="Paragrafoelenco"/>
        <w:numPr>
          <w:ilvl w:val="0"/>
          <w:numId w:val="108"/>
        </w:numPr>
      </w:pPr>
      <w:r w:rsidRPr="00BA7E74">
        <w:t xml:space="preserve">ai facilitatori;  </w:t>
      </w:r>
    </w:p>
    <w:p w14:paraId="48081845" w14:textId="77C5A90E" w:rsidR="000C2849" w:rsidRPr="00BA7E74" w:rsidRDefault="000C2849" w:rsidP="00E04422">
      <w:pPr>
        <w:pStyle w:val="Paragrafoelenco"/>
        <w:numPr>
          <w:ilvl w:val="0"/>
          <w:numId w:val="108"/>
        </w:numPr>
      </w:pPr>
      <w:r w:rsidRPr="00BA7E74">
        <w:t xml:space="preserve">alle persone del medesimo contesto lavorativo della persona Segnalante/denunciante che sono legate ad essi da uno stabile legame affettivo o di parentela entro il quarto grado; </w:t>
      </w:r>
    </w:p>
    <w:p w14:paraId="7997E336" w14:textId="568CFACF" w:rsidR="000C2849" w:rsidRPr="00BA7E74" w:rsidRDefault="000C2849" w:rsidP="00E04422">
      <w:pPr>
        <w:pStyle w:val="Paragrafoelenco"/>
        <w:numPr>
          <w:ilvl w:val="0"/>
          <w:numId w:val="108"/>
        </w:numPr>
      </w:pPr>
      <w:r w:rsidRPr="00BA7E74">
        <w:t xml:space="preserve">ai colleghi di lavoro della persona Segnalante/denunciante che lavorano nel medesimo contesto lavorativo della stessa e che hanno con detta persona un rapporto abituale e corrente; </w:t>
      </w:r>
    </w:p>
    <w:p w14:paraId="52F47EC9" w14:textId="62313FE8" w:rsidR="000C2849" w:rsidRPr="00BA7E74" w:rsidRDefault="000C2849" w:rsidP="00E04422">
      <w:pPr>
        <w:pStyle w:val="Paragrafoelenco"/>
        <w:numPr>
          <w:ilvl w:val="0"/>
          <w:numId w:val="108"/>
        </w:numPr>
      </w:pPr>
      <w:r w:rsidRPr="00BA7E74">
        <w:t xml:space="preserve">agli enti di proprietà della persona Segnalante/denunciante o per i quali le stesse persone lavorano, nonché agli enti che operano nel medesimo contesto lavorativo delle predette persone. </w:t>
      </w:r>
    </w:p>
    <w:p w14:paraId="08B0BBB7" w14:textId="77777777" w:rsidR="000C2849" w:rsidRPr="00413DB7" w:rsidRDefault="000C2849" w:rsidP="00DB6C59">
      <w:r w:rsidRPr="00413DB7">
        <w:t>I motivi che hanno indotto la persona a segnalare sono irrilevanti ai fini della sua protezione.</w:t>
      </w:r>
    </w:p>
    <w:p w14:paraId="7F1E1506" w14:textId="77777777" w:rsidR="000C2849" w:rsidRPr="00413DB7" w:rsidRDefault="000C2849" w:rsidP="00DB6C59">
      <w:r w:rsidRPr="00413DB7">
        <w:t>Le tutele non sono garantite in caso di diffamazione o di calunnia accertate con condanna anche di primo grado o comunque con i medesimi reati commessi con la denuncia all’autorità giudiziaria o nei casi di dolo o colpa grave e alla persona del denunciante è irrogata una sanzione disciplinare.</w:t>
      </w:r>
    </w:p>
    <w:p w14:paraId="40197433" w14:textId="77777777" w:rsidR="000C2849" w:rsidRPr="00413DB7" w:rsidRDefault="000C2849" w:rsidP="000C2849">
      <w:pPr>
        <w:spacing w:line="240" w:lineRule="auto"/>
        <w:ind w:left="15"/>
        <w:rPr>
          <w:rFonts w:ascii="Garamond" w:hAnsi="Garamond" w:cstheme="majorHAnsi"/>
          <w:szCs w:val="24"/>
        </w:rPr>
      </w:pPr>
      <w:r w:rsidRPr="00413DB7">
        <w:rPr>
          <w:rFonts w:ascii="Garamond" w:hAnsi="Garamond" w:cstheme="majorHAnsi"/>
          <w:szCs w:val="24"/>
        </w:rPr>
        <w:t xml:space="preserve"> </w:t>
      </w:r>
    </w:p>
    <w:p w14:paraId="2B8BAD75" w14:textId="012D014B" w:rsidR="000C2849" w:rsidRPr="00E04422" w:rsidRDefault="000C2849" w:rsidP="002D5005">
      <w:pPr>
        <w:pStyle w:val="Titolo2"/>
      </w:pPr>
      <w:bookmarkStart w:id="46" w:name="_Toc214200503"/>
      <w:bookmarkStart w:id="47" w:name="_Toc225254599"/>
      <w:r w:rsidRPr="00E04422">
        <w:t>Divieto di ritorsione</w:t>
      </w:r>
      <w:bookmarkEnd w:id="46"/>
      <w:bookmarkEnd w:id="47"/>
      <w:r w:rsidRPr="00E04422">
        <w:t xml:space="preserve"> </w:t>
      </w:r>
    </w:p>
    <w:p w14:paraId="288A2EAF" w14:textId="77777777" w:rsidR="000C2849" w:rsidRPr="00413DB7" w:rsidRDefault="000C2849" w:rsidP="00E04422">
      <w:r w:rsidRPr="00413DB7">
        <w:t xml:space="preserve">Gli Enti e le persone non possono subire alcuna ritorsione a seguito della loro segnalazione. </w:t>
      </w:r>
    </w:p>
    <w:p w14:paraId="6508CBB6" w14:textId="77777777" w:rsidR="00E04422" w:rsidRDefault="000C2849" w:rsidP="00E04422">
      <w:r w:rsidRPr="00413DB7">
        <w:t xml:space="preserve">A titolo esemplificativo e non esaustivo si considerano “ritorsioni”: </w:t>
      </w:r>
    </w:p>
    <w:p w14:paraId="13FCA3F9" w14:textId="77777777" w:rsidR="00E04422" w:rsidRDefault="000C2849" w:rsidP="00E04422">
      <w:pPr>
        <w:pStyle w:val="Paragrafoelenco"/>
        <w:numPr>
          <w:ilvl w:val="0"/>
          <w:numId w:val="108"/>
        </w:numPr>
      </w:pPr>
      <w:r w:rsidRPr="00BA7E74">
        <w:t xml:space="preserve">il licenziamento, la sospensione o misure equipollenti; </w:t>
      </w:r>
    </w:p>
    <w:p w14:paraId="37B00617" w14:textId="77777777" w:rsidR="00E04422" w:rsidRDefault="000C2849" w:rsidP="00E04422">
      <w:pPr>
        <w:pStyle w:val="Paragrafoelenco"/>
        <w:numPr>
          <w:ilvl w:val="0"/>
          <w:numId w:val="108"/>
        </w:numPr>
      </w:pPr>
      <w:r w:rsidRPr="00BA7E74">
        <w:t>il demansionamento o la mancata promozione;</w:t>
      </w:r>
    </w:p>
    <w:p w14:paraId="0797C214" w14:textId="77777777" w:rsidR="00E04422" w:rsidRDefault="000C2849" w:rsidP="00E04422">
      <w:pPr>
        <w:pStyle w:val="Paragrafoelenco"/>
        <w:numPr>
          <w:ilvl w:val="0"/>
          <w:numId w:val="108"/>
        </w:numPr>
      </w:pPr>
      <w:r w:rsidRPr="00BA7E74">
        <w:t xml:space="preserve">il mutamento di funzioni; </w:t>
      </w:r>
    </w:p>
    <w:p w14:paraId="5EE8CF7B" w14:textId="77777777" w:rsidR="00E04422" w:rsidRDefault="000C2849" w:rsidP="00E04422">
      <w:pPr>
        <w:pStyle w:val="Paragrafoelenco"/>
        <w:numPr>
          <w:ilvl w:val="0"/>
          <w:numId w:val="108"/>
        </w:numPr>
      </w:pPr>
      <w:r w:rsidRPr="00BA7E74">
        <w:t xml:space="preserve">il cambiamento del luogo di lavoro; </w:t>
      </w:r>
    </w:p>
    <w:p w14:paraId="6A38E458" w14:textId="77777777" w:rsidR="00E04422" w:rsidRDefault="000C2849" w:rsidP="00E04422">
      <w:pPr>
        <w:pStyle w:val="Paragrafoelenco"/>
        <w:numPr>
          <w:ilvl w:val="0"/>
          <w:numId w:val="108"/>
        </w:numPr>
      </w:pPr>
      <w:r w:rsidRPr="00BA7E74">
        <w:t xml:space="preserve">la riduzione dello stipendio; </w:t>
      </w:r>
    </w:p>
    <w:p w14:paraId="36AC85E3" w14:textId="77777777" w:rsidR="00E04422" w:rsidRDefault="000C2849" w:rsidP="00E04422">
      <w:pPr>
        <w:pStyle w:val="Paragrafoelenco"/>
        <w:numPr>
          <w:ilvl w:val="0"/>
          <w:numId w:val="108"/>
        </w:numPr>
      </w:pPr>
      <w:r w:rsidRPr="00BA7E74">
        <w:t xml:space="preserve">la modifica dell’orario di lavoro;  </w:t>
      </w:r>
    </w:p>
    <w:p w14:paraId="4C5A504D" w14:textId="77777777" w:rsidR="00E04422" w:rsidRDefault="000C2849" w:rsidP="00E04422">
      <w:pPr>
        <w:pStyle w:val="Paragrafoelenco"/>
        <w:numPr>
          <w:ilvl w:val="0"/>
          <w:numId w:val="108"/>
        </w:numPr>
      </w:pPr>
      <w:r w:rsidRPr="00BA7E74">
        <w:lastRenderedPageBreak/>
        <w:t>la mancata formazione o i limiti posti alla stessa;</w:t>
      </w:r>
    </w:p>
    <w:p w14:paraId="070CA74E" w14:textId="77777777" w:rsidR="00E04422" w:rsidRDefault="000C2849" w:rsidP="00E04422">
      <w:pPr>
        <w:pStyle w:val="Paragrafoelenco"/>
        <w:numPr>
          <w:ilvl w:val="0"/>
          <w:numId w:val="108"/>
        </w:numPr>
      </w:pPr>
      <w:r w:rsidRPr="00BA7E74">
        <w:t>le valutazioni negative;</w:t>
      </w:r>
    </w:p>
    <w:p w14:paraId="421A646A" w14:textId="77777777" w:rsidR="00E04422" w:rsidRDefault="000C2849" w:rsidP="00E04422">
      <w:pPr>
        <w:pStyle w:val="Paragrafoelenco"/>
        <w:numPr>
          <w:ilvl w:val="0"/>
          <w:numId w:val="108"/>
        </w:numPr>
      </w:pPr>
      <w:r w:rsidRPr="00BA7E74">
        <w:t xml:space="preserve">l’adozione di misure disciplinari o di altre sanzioni (anche pecuniarie);  </w:t>
      </w:r>
    </w:p>
    <w:p w14:paraId="63A2FA3E" w14:textId="77777777" w:rsidR="00E04422" w:rsidRDefault="000C2849" w:rsidP="00E04422">
      <w:pPr>
        <w:pStyle w:val="Paragrafoelenco"/>
        <w:numPr>
          <w:ilvl w:val="0"/>
          <w:numId w:val="108"/>
        </w:numPr>
      </w:pPr>
      <w:r w:rsidRPr="00BA7E74">
        <w:t xml:space="preserve">le molestie, la coercizione, l’intimidazione e l’ostracismo; </w:t>
      </w:r>
    </w:p>
    <w:p w14:paraId="57D5AB51" w14:textId="77777777" w:rsidR="00E04422" w:rsidRDefault="000C2849" w:rsidP="00E04422">
      <w:pPr>
        <w:pStyle w:val="Paragrafoelenco"/>
        <w:numPr>
          <w:ilvl w:val="0"/>
          <w:numId w:val="108"/>
        </w:numPr>
      </w:pPr>
      <w:r w:rsidRPr="00BA7E74">
        <w:t xml:space="preserve">la discriminazione o comunque il trattamento sfavorevole immotivato;  </w:t>
      </w:r>
    </w:p>
    <w:p w14:paraId="2F55A2FC" w14:textId="77777777" w:rsidR="00E04422" w:rsidRDefault="000C2849" w:rsidP="00E04422">
      <w:pPr>
        <w:pStyle w:val="Paragrafoelenco"/>
        <w:numPr>
          <w:ilvl w:val="0"/>
          <w:numId w:val="108"/>
        </w:numPr>
      </w:pPr>
      <w:r w:rsidRPr="00BA7E74">
        <w:t xml:space="preserve">la mancata conversione di un contratto di lavoro a termine in un contratto di lavoro a tempo indeterminato laddove il lavoratore avesse una legittima aspettativa a detta conversione;  </w:t>
      </w:r>
    </w:p>
    <w:p w14:paraId="72D5A5DF" w14:textId="77777777" w:rsidR="00E04422" w:rsidRDefault="000C2849" w:rsidP="00E04422">
      <w:pPr>
        <w:pStyle w:val="Paragrafoelenco"/>
        <w:numPr>
          <w:ilvl w:val="0"/>
          <w:numId w:val="108"/>
        </w:numPr>
      </w:pPr>
      <w:r w:rsidRPr="00BA7E74">
        <w:t xml:space="preserve">il mancato rinnovo o la risoluzione anticipata di un contratto di lavoro a termine. </w:t>
      </w:r>
    </w:p>
    <w:p w14:paraId="31F65665" w14:textId="77777777" w:rsidR="00E04422" w:rsidRDefault="000C2849" w:rsidP="00E04422">
      <w:pPr>
        <w:pStyle w:val="Paragrafoelenco"/>
        <w:numPr>
          <w:ilvl w:val="0"/>
          <w:numId w:val="108"/>
        </w:numPr>
      </w:pPr>
      <w:r w:rsidRPr="00BA7E74">
        <w:t>i danni anche alla reputazione della persona, in particolare sui social media, o i pregiudizi economici o finanziari, comprese la perdita di opportunità economiche e la perdita di redditi;</w:t>
      </w:r>
    </w:p>
    <w:p w14:paraId="53866FB2" w14:textId="77777777" w:rsidR="00E04422" w:rsidRDefault="000C2849" w:rsidP="00E04422">
      <w:pPr>
        <w:pStyle w:val="Paragrafoelenco"/>
        <w:numPr>
          <w:ilvl w:val="0"/>
          <w:numId w:val="108"/>
        </w:numPr>
      </w:pPr>
      <w:r w:rsidRPr="00BA7E74">
        <w:t>l’annullamento di una licenza o di un permesso;</w:t>
      </w:r>
    </w:p>
    <w:p w14:paraId="431E3AB8" w14:textId="77777777" w:rsidR="00E04422" w:rsidRDefault="000C2849" w:rsidP="00E04422">
      <w:pPr>
        <w:pStyle w:val="Paragrafoelenco"/>
        <w:numPr>
          <w:ilvl w:val="0"/>
          <w:numId w:val="108"/>
        </w:numPr>
      </w:pPr>
      <w:r w:rsidRPr="00BA7E74">
        <w:t>la richiesta di sottoposizione ad accertamenti medici;</w:t>
      </w:r>
    </w:p>
    <w:p w14:paraId="4B4E4211" w14:textId="0B25C5B4" w:rsidR="000C2849" w:rsidRPr="00BA7E74" w:rsidRDefault="000C2849" w:rsidP="00E04422">
      <w:pPr>
        <w:pStyle w:val="Paragrafoelenco"/>
        <w:numPr>
          <w:ilvl w:val="0"/>
          <w:numId w:val="108"/>
        </w:numPr>
      </w:pPr>
      <w:r w:rsidRPr="00BA7E74">
        <w:t>la conclusione anticipata o l’annullamento del contratto di fornitura di beni e servizi.</w:t>
      </w:r>
    </w:p>
    <w:p w14:paraId="14496257" w14:textId="77777777" w:rsidR="000C2849" w:rsidRPr="00413DB7" w:rsidRDefault="000C2849" w:rsidP="00E04422">
      <w:r w:rsidRPr="00413DB7">
        <w:t xml:space="preserve">Gli atti assunti in violazione del divieto di ritorsione sono nulli. </w:t>
      </w:r>
    </w:p>
    <w:p w14:paraId="5E4E671D" w14:textId="77777777" w:rsidR="000C2849" w:rsidRPr="00413DB7" w:rsidRDefault="000C2849" w:rsidP="00E04422">
      <w:r w:rsidRPr="00413DB7">
        <w:t>Le rinunce e le transazioni, integrali o parziali, che hanno ad oggetto i diritti e le tutele di cui al d.lgs. 24/2023 sono nulle se non effettuate nelle forme previste dall’art. 2113 c.c. quarto comma.</w:t>
      </w:r>
    </w:p>
    <w:p w14:paraId="00D6B6A1" w14:textId="77777777" w:rsidR="000C2849" w:rsidRPr="00413DB7" w:rsidRDefault="000C2849" w:rsidP="00E04422">
      <w:r w:rsidRPr="00413DB7">
        <w:t xml:space="preserve">Nell’ambito di procedimenti giudiziari o amministrativi ovvero in caso di controversie stragiudiziali aventi ad oggetto l’accertamento dei comportamenti, atti o omissioni vietati nei confronti dei soli </w:t>
      </w:r>
      <w:r>
        <w:t>Segnalanti</w:t>
      </w:r>
      <w:r w:rsidRPr="00413DB7">
        <w:t xml:space="preserve">, si presume che gli stessi siano stati posti in essere a causa della segnalazione. L’onere di provare che tali condotte o atti sono motivati da ragioni estranee alla segnalazione è del soggetto che ha posto in essere gli atti ritorsivi. </w:t>
      </w:r>
    </w:p>
    <w:p w14:paraId="4828F1F7" w14:textId="77777777" w:rsidR="000C2849" w:rsidRPr="00413DB7" w:rsidRDefault="000C2849" w:rsidP="00E04422">
      <w:r w:rsidRPr="00413DB7">
        <w:t xml:space="preserve">I </w:t>
      </w:r>
      <w:r>
        <w:t>Segnalanti</w:t>
      </w:r>
      <w:r w:rsidRPr="00413DB7">
        <w:t xml:space="preserve"> possono comunicare all’ANAC le ritorsioni che ritengono di avere subito, sia quelle tentate o prospettate.  </w:t>
      </w:r>
    </w:p>
    <w:p w14:paraId="12E6EE46" w14:textId="3FDF9BA1" w:rsidR="000C2849" w:rsidRPr="00E04422" w:rsidRDefault="000C2849" w:rsidP="00E04422">
      <w:r w:rsidRPr="00413DB7">
        <w:t xml:space="preserve">L’ANAC informa l’Ispettorato nazionale del lavoro, per i provvedimenti di propria competenza. </w:t>
      </w:r>
    </w:p>
    <w:p w14:paraId="404FB9A3" w14:textId="63941B16" w:rsidR="000C2849" w:rsidRPr="00E04422" w:rsidRDefault="000C2849" w:rsidP="00E04422">
      <w:pPr>
        <w:pStyle w:val="Titolo2"/>
      </w:pPr>
      <w:bookmarkStart w:id="48" w:name="_Toc214200504"/>
      <w:bookmarkStart w:id="49" w:name="_Toc225254600"/>
      <w:r w:rsidRPr="00E04422">
        <w:t>Misure di sostegno</w:t>
      </w:r>
      <w:bookmarkEnd w:id="48"/>
      <w:bookmarkEnd w:id="49"/>
      <w:r w:rsidRPr="00E04422">
        <w:t xml:space="preserve"> </w:t>
      </w:r>
    </w:p>
    <w:p w14:paraId="143CA7B7" w14:textId="77777777" w:rsidR="00E04422" w:rsidRDefault="00E04422" w:rsidP="00E04422">
      <w:r>
        <w:t xml:space="preserve">Al fine di tutelare il </w:t>
      </w:r>
      <w:r w:rsidRPr="00C17D8E">
        <w:rPr>
          <w:i/>
          <w:iCs/>
        </w:rPr>
        <w:t>whistleblower</w:t>
      </w:r>
      <w:r>
        <w:t xml:space="preserve">, ANAC ha istituito un elenco di enti che forniscono misure di sostegno ai segnalanti. </w:t>
      </w:r>
    </w:p>
    <w:p w14:paraId="75FAD332" w14:textId="77777777" w:rsidR="00E04422" w:rsidRPr="00800487" w:rsidRDefault="00E04422" w:rsidP="00E04422">
      <w:r>
        <w:lastRenderedPageBreak/>
        <w:t>In particolare, le misure di sostegno consistono in “</w:t>
      </w:r>
      <w:r>
        <w:rPr>
          <w:i/>
          <w:iCs/>
        </w:rPr>
        <w:t>informazioni, assistenza e consulenze a titolo gratuito sulle modalità di segnalazione e sulla protezione della ritorsioni offerta dalle disposizioni normative nazionali e da quelle dell’UE, sui diritti della persona coinvolta, nonché sulle modalità e condizioni di accesso al patrocinio a spese dello stato”</w:t>
      </w:r>
      <w:r>
        <w:rPr>
          <w:rStyle w:val="Rimandonotaapidipagina"/>
          <w:i/>
          <w:iCs/>
        </w:rPr>
        <w:footnoteReference w:id="1"/>
      </w:r>
      <w:r>
        <w:t xml:space="preserve">. </w:t>
      </w:r>
    </w:p>
    <w:p w14:paraId="7BDF10D2" w14:textId="77777777" w:rsidR="000C2849" w:rsidRPr="00413DB7" w:rsidRDefault="000C2849" w:rsidP="000C2849">
      <w:pPr>
        <w:spacing w:line="240" w:lineRule="auto"/>
        <w:ind w:left="15"/>
        <w:rPr>
          <w:rFonts w:ascii="Garamond" w:hAnsi="Garamond" w:cstheme="majorHAnsi"/>
          <w:szCs w:val="24"/>
        </w:rPr>
      </w:pPr>
      <w:r w:rsidRPr="00413DB7">
        <w:rPr>
          <w:rFonts w:ascii="Garamond" w:hAnsi="Garamond" w:cstheme="majorHAnsi"/>
          <w:szCs w:val="24"/>
        </w:rPr>
        <w:t xml:space="preserve"> </w:t>
      </w:r>
    </w:p>
    <w:p w14:paraId="37953C5B" w14:textId="50DEDE87" w:rsidR="000C2849" w:rsidRPr="004A25F0" w:rsidRDefault="006666B3" w:rsidP="006C2A13">
      <w:pPr>
        <w:pStyle w:val="Titolo1"/>
      </w:pPr>
      <w:bookmarkStart w:id="50" w:name="_Toc214200505"/>
      <w:bookmarkStart w:id="51" w:name="_Toc225254601"/>
      <w:r>
        <w:t>R</w:t>
      </w:r>
      <w:r w:rsidR="000C2849" w:rsidRPr="004A25F0">
        <w:t xml:space="preserve">esponsabilità del </w:t>
      </w:r>
      <w:r w:rsidR="000C2849">
        <w:t>Segnalante</w:t>
      </w:r>
      <w:bookmarkEnd w:id="50"/>
      <w:bookmarkEnd w:id="51"/>
      <w:r w:rsidR="000C2849" w:rsidRPr="004A25F0">
        <w:t xml:space="preserve"> </w:t>
      </w:r>
    </w:p>
    <w:p w14:paraId="42930014" w14:textId="77777777" w:rsidR="00E04422" w:rsidRDefault="00E04422" w:rsidP="00E04422">
      <w:r>
        <w:t xml:space="preserve">Oltre alle tutele descritte poc’anzi, il Decreto prevede altresì specifiche ipotesi in cui la responsabilità del </w:t>
      </w:r>
      <w:r>
        <w:rPr>
          <w:i/>
          <w:iCs/>
        </w:rPr>
        <w:t>whistleblower</w:t>
      </w:r>
      <w:r>
        <w:t xml:space="preserve"> (sia in termini civili che penali ed amministrativi) subisce una serie di limitazioni rispetto alla rivelazione e alla diffusione di alcune categorie di informazioni.</w:t>
      </w:r>
    </w:p>
    <w:p w14:paraId="1C76CA92" w14:textId="77777777" w:rsidR="00E04422" w:rsidRDefault="00E04422" w:rsidP="00E04422">
      <w:r>
        <w:t>Tali limitazioni, operano esclusivamente allorché ricorrano congiuntamente le seguenti condizioni:</w:t>
      </w:r>
    </w:p>
    <w:p w14:paraId="14460B93" w14:textId="77777777" w:rsidR="00E04422" w:rsidRDefault="00E04422" w:rsidP="00E04422">
      <w:pPr>
        <w:pStyle w:val="Paragrafoelenco"/>
        <w:numPr>
          <w:ilvl w:val="0"/>
          <w:numId w:val="126"/>
        </w:numPr>
        <w:spacing w:before="120" w:after="120"/>
      </w:pPr>
      <w:r>
        <w:t>al momento della rivelazione o diffusione devono sussistere fondati motivi per ritenere che le informazioni siano necessarie per far scoprire la violazione;</w:t>
      </w:r>
    </w:p>
    <w:p w14:paraId="5E36B348" w14:textId="77777777" w:rsidR="00E04422" w:rsidRDefault="00E04422" w:rsidP="00E04422">
      <w:pPr>
        <w:pStyle w:val="Paragrafoelenco"/>
        <w:numPr>
          <w:ilvl w:val="0"/>
          <w:numId w:val="126"/>
        </w:numPr>
        <w:spacing w:before="120" w:after="120"/>
      </w:pPr>
      <w:r>
        <w:t>la segnalazione, la divulgazione pubblica o la denuncia deve essere stata effettuata nel rispetto delle condizioni previste dal d.lgs. n. 24/2023</w:t>
      </w:r>
    </w:p>
    <w:p w14:paraId="7388C9CA" w14:textId="77777777" w:rsidR="00E04422" w:rsidRDefault="00E04422" w:rsidP="00E04422">
      <w:r>
        <w:t xml:space="preserve">Tali limitazioni operano nel caso in cui le informazioni riguardino violazioni: </w:t>
      </w:r>
    </w:p>
    <w:p w14:paraId="61B23527" w14:textId="77777777" w:rsidR="00E04422" w:rsidRDefault="00E04422" w:rsidP="00E04422">
      <w:pPr>
        <w:pStyle w:val="Paragrafoelenco"/>
        <w:numPr>
          <w:ilvl w:val="0"/>
          <w:numId w:val="125"/>
        </w:numPr>
        <w:spacing w:before="120" w:after="120"/>
      </w:pPr>
      <w:r>
        <w:t>coperte dall’obbligo di segreto, diverso da quello di cui all’art. 1, co. 3, del Decreto</w:t>
      </w:r>
      <w:r>
        <w:rPr>
          <w:rStyle w:val="Rimandonotaapidipagina"/>
        </w:rPr>
        <w:footnoteReference w:id="2"/>
      </w:r>
      <w:r>
        <w:t xml:space="preserve">;  </w:t>
      </w:r>
    </w:p>
    <w:p w14:paraId="0CAE133B" w14:textId="77777777" w:rsidR="00E04422" w:rsidRDefault="00E04422" w:rsidP="00E04422">
      <w:pPr>
        <w:pStyle w:val="Paragrafoelenco"/>
        <w:numPr>
          <w:ilvl w:val="0"/>
          <w:numId w:val="125"/>
        </w:numPr>
        <w:spacing w:before="120" w:after="120"/>
      </w:pPr>
      <w:r>
        <w:t xml:space="preserve">relative alla tutela del diritto d’autore; </w:t>
      </w:r>
    </w:p>
    <w:p w14:paraId="0D246DCB" w14:textId="77777777" w:rsidR="00E04422" w:rsidRDefault="00E04422" w:rsidP="00E04422">
      <w:pPr>
        <w:pStyle w:val="Paragrafoelenco"/>
        <w:numPr>
          <w:ilvl w:val="0"/>
          <w:numId w:val="125"/>
        </w:numPr>
        <w:spacing w:before="120" w:after="120"/>
      </w:pPr>
      <w:r>
        <w:t xml:space="preserve">relative alla protezione dei dati personali; </w:t>
      </w:r>
    </w:p>
    <w:p w14:paraId="4994B06E" w14:textId="77777777" w:rsidR="00E04422" w:rsidRDefault="00E04422" w:rsidP="00E04422">
      <w:pPr>
        <w:pStyle w:val="Paragrafoelenco"/>
        <w:numPr>
          <w:ilvl w:val="0"/>
          <w:numId w:val="125"/>
        </w:numPr>
        <w:spacing w:before="120" w:after="120"/>
      </w:pPr>
      <w:r>
        <w:t>che offendono la reputazione della persona coinvolta o denunciata quando, al momento della rivelazione o diffusione, vi fossero fondati motivi di ritenere che la rivelazione o diffusione delle stesse informazioni fosse necessaria per svelare la violazione e la segnalazione, la divulgazione pubblica o la denuncia all’autorità giudiziaria o contabile è stata effettuata ai sensi dell’art. 16</w:t>
      </w:r>
      <w:r>
        <w:rPr>
          <w:rStyle w:val="Rimandonotaapidipagina"/>
        </w:rPr>
        <w:footnoteReference w:id="3"/>
      </w:r>
      <w:r>
        <w:t xml:space="preserve">. </w:t>
      </w:r>
    </w:p>
    <w:p w14:paraId="684141D4" w14:textId="77777777" w:rsidR="00E04422" w:rsidRDefault="00E04422" w:rsidP="00E04422">
      <w:r>
        <w:lastRenderedPageBreak/>
        <w:t xml:space="preserve">Nelle ipotesi di accertamento di responsabilità penale per reati di diffamazione o calunnia ovvero di responsabilità civile, al segnalante non potranno essere applicate le misure di tutela descritte nel precedente paragrafo e lo stesso subirà altresì un procedimento disciplinare che vede l’irrogazione di una sanzione la cui determinazione è rimandata a quanto stabilito dallo Statuto dei Lavoratori nonché dai CCNL di settore. </w:t>
      </w:r>
    </w:p>
    <w:p w14:paraId="368A50AA" w14:textId="77777777" w:rsidR="000C2849" w:rsidRPr="00413DB7" w:rsidRDefault="000C2849" w:rsidP="000C2849">
      <w:pPr>
        <w:spacing w:line="240" w:lineRule="auto"/>
        <w:ind w:left="15"/>
        <w:rPr>
          <w:rFonts w:ascii="Garamond" w:hAnsi="Garamond" w:cstheme="majorHAnsi"/>
          <w:szCs w:val="24"/>
        </w:rPr>
      </w:pPr>
      <w:r w:rsidRPr="00413DB7">
        <w:rPr>
          <w:rFonts w:ascii="Garamond" w:hAnsi="Garamond" w:cstheme="majorHAnsi"/>
          <w:szCs w:val="24"/>
        </w:rPr>
        <w:t xml:space="preserve">  </w:t>
      </w:r>
    </w:p>
    <w:p w14:paraId="73456AF0" w14:textId="56E830F2" w:rsidR="000C2849" w:rsidRPr="004A25F0" w:rsidRDefault="000C2849" w:rsidP="006C2A13">
      <w:pPr>
        <w:pStyle w:val="Titolo1"/>
      </w:pPr>
      <w:r w:rsidRPr="004A25F0">
        <w:t xml:space="preserve"> </w:t>
      </w:r>
      <w:bookmarkStart w:id="52" w:name="_Toc214200506"/>
      <w:bookmarkStart w:id="53" w:name="_Toc225254602"/>
      <w:r w:rsidRPr="004A25F0">
        <w:t>Regime sanzionatorio</w:t>
      </w:r>
      <w:bookmarkEnd w:id="52"/>
      <w:bookmarkEnd w:id="53"/>
      <w:r w:rsidRPr="004A25F0">
        <w:t xml:space="preserve"> </w:t>
      </w:r>
    </w:p>
    <w:p w14:paraId="49246994" w14:textId="77777777" w:rsidR="000C2849" w:rsidRPr="00413DB7" w:rsidRDefault="000C2849" w:rsidP="00E04422">
      <w:r w:rsidRPr="00413DB7">
        <w:t>L’ANAC applica al responsabile le seguenti sanzioni amministrative pecuniarie:</w:t>
      </w:r>
    </w:p>
    <w:p w14:paraId="14F33E4A" w14:textId="320C8240" w:rsidR="000C2849" w:rsidRPr="00E04422" w:rsidRDefault="000C2849" w:rsidP="00E04422">
      <w:pPr>
        <w:pStyle w:val="Paragrafoelenco"/>
        <w:numPr>
          <w:ilvl w:val="0"/>
          <w:numId w:val="108"/>
        </w:numPr>
        <w:rPr>
          <w:rFonts w:eastAsiaTheme="minorEastAsia"/>
        </w:rPr>
      </w:pPr>
      <w:r w:rsidRPr="00E04422">
        <w:rPr>
          <w:rFonts w:eastAsiaTheme="minorEastAsia"/>
        </w:rPr>
        <w:t>da 10.000 a 50.000 euro quando accerta che sono state commesse ritorsioni o quando accerta che la segnalazione è stata ostacolata o che si è tentato di ostacolarla o che è stato violato l'obbligo di riservatezza;</w:t>
      </w:r>
    </w:p>
    <w:p w14:paraId="52A96975" w14:textId="28D46473" w:rsidR="000C2849" w:rsidRPr="00E04422" w:rsidRDefault="000C2849" w:rsidP="00E04422">
      <w:pPr>
        <w:pStyle w:val="Paragrafoelenco"/>
        <w:numPr>
          <w:ilvl w:val="0"/>
          <w:numId w:val="108"/>
        </w:numPr>
        <w:rPr>
          <w:rFonts w:eastAsiaTheme="minorEastAsia"/>
        </w:rPr>
      </w:pPr>
      <w:r w:rsidRPr="00E04422">
        <w:rPr>
          <w:rFonts w:eastAsiaTheme="minorEastAsia"/>
        </w:rPr>
        <w:t>da 10.000 a 50.000 euro quando accerta che non sono stati istituiti canali di segnalazione, che non sono state adottate procedure per l'effettuazione e la gestione delle segnalazioni ovvero che l'adozione di tali procedure non è conforme, nonché quando accerta che non è stata svolta l'attività di verifica e analisi delle segnalazioni ricevute;</w:t>
      </w:r>
    </w:p>
    <w:p w14:paraId="4BE1227B" w14:textId="556787E6" w:rsidR="000C2849" w:rsidRPr="00E04422" w:rsidRDefault="000C2849" w:rsidP="00E04422">
      <w:pPr>
        <w:pStyle w:val="Paragrafoelenco"/>
        <w:numPr>
          <w:ilvl w:val="0"/>
          <w:numId w:val="108"/>
        </w:numPr>
        <w:rPr>
          <w:rFonts w:eastAsiaTheme="minorEastAsia"/>
        </w:rPr>
      </w:pPr>
      <w:r w:rsidRPr="00E04422">
        <w:rPr>
          <w:rFonts w:eastAsiaTheme="minorEastAsia"/>
        </w:rPr>
        <w:t>da 500 a 2.500 euro, nel caso accertata responsabilità penale del Segnalante per i reati di diffamazione e calunnia o comunque per i medesimi retati commessi con la denuncia all’autorità giudiziaria o contabile ovvero la sua responsabilità civile, per lo stesso titolo, nei casi di dolo o colpa grave, salvo che la persona Segnalante sia stata condannata, anche in primo grado, per i reati di diffamazione o di calunnia o comunque per i medesimi reati commessi con la denuncia all'autorità giudiziaria o contabile.</w:t>
      </w:r>
    </w:p>
    <w:p w14:paraId="6345BF4F" w14:textId="01503824" w:rsidR="00E04422" w:rsidRPr="004A25F0" w:rsidRDefault="00E04422" w:rsidP="006C2A13">
      <w:pPr>
        <w:pStyle w:val="Titolo1"/>
      </w:pPr>
      <w:bookmarkStart w:id="54" w:name="_Toc214200501"/>
      <w:bookmarkStart w:id="55" w:name="_Toc225254603"/>
      <w:r w:rsidRPr="004A25F0">
        <w:t>T</w:t>
      </w:r>
      <w:r>
        <w:t>rattamento d</w:t>
      </w:r>
      <w:r w:rsidRPr="004A25F0">
        <w:t>ei dati personali</w:t>
      </w:r>
      <w:bookmarkEnd w:id="54"/>
      <w:bookmarkEnd w:id="55"/>
      <w:r w:rsidRPr="004A25F0">
        <w:t xml:space="preserve"> </w:t>
      </w:r>
    </w:p>
    <w:p w14:paraId="05C91557" w14:textId="77777777" w:rsidR="00E04422" w:rsidRPr="00413DB7" w:rsidRDefault="00E04422" w:rsidP="00E04422">
      <w:r w:rsidRPr="00413DB7">
        <w:t xml:space="preserve">Ogni trattamento dei dati personali, compresa la comunicazione tra le autorità competenti, è effettuato a norma del Regolamento (UE) 2016/679 e del D.Lgs. 30 giugno 2003, n. 196 e successive modifiche ed integrazioni. </w:t>
      </w:r>
    </w:p>
    <w:p w14:paraId="0E4463B4" w14:textId="77777777" w:rsidR="00E04422" w:rsidRPr="00413DB7" w:rsidRDefault="00E04422" w:rsidP="00E04422">
      <w:r w:rsidRPr="00413DB7">
        <w:t xml:space="preserve">La comunicazione dei dati personali da parte di istituzioni, di organi o degli organismi dell’Unione Europea è effettuata in conformità del Regolamento (UE) 2018/1725.  </w:t>
      </w:r>
    </w:p>
    <w:p w14:paraId="70B1B399" w14:textId="77777777" w:rsidR="00E04422" w:rsidRPr="00413DB7" w:rsidRDefault="00E04422" w:rsidP="00E04422">
      <w:r w:rsidRPr="00413DB7">
        <w:lastRenderedPageBreak/>
        <w:t xml:space="preserve">Il trattamento dei dati personali relativi alla ricezione e alla gestione delle segnalazioni è effettuato dal titolare, nel rispetto dei princìpi di cui agli artt. 5 e 25 del regolamento (UE) 2016/679, fornendo preliminarmente le idonee informazioni ai </w:t>
      </w:r>
      <w:r>
        <w:t>Segnalanti</w:t>
      </w:r>
      <w:r w:rsidRPr="00413DB7">
        <w:t xml:space="preserve"> e alle persone coinvolte nonché adottando misure appropriate a tutela dei diritti e delle libertà degli interessati.  </w:t>
      </w:r>
    </w:p>
    <w:p w14:paraId="6C43F229" w14:textId="77777777" w:rsidR="00E04422" w:rsidRPr="00DB6C59" w:rsidRDefault="00E04422" w:rsidP="00E04422">
      <w:r w:rsidRPr="00413DB7">
        <w:t>L’informativa agli interessati, riepilogativa anche dei loro diritti e delle modalità per esercitarli, è reperibile al medesimo indirizzo utilizzato per le segnalazioni.</w:t>
      </w:r>
    </w:p>
    <w:p w14:paraId="49151E44" w14:textId="621DFB50" w:rsidR="00424B4A" w:rsidRPr="005C0EA8" w:rsidRDefault="00424B4A" w:rsidP="006C2A13">
      <w:pPr>
        <w:pStyle w:val="Titolo1"/>
        <w:numPr>
          <w:ilvl w:val="0"/>
          <w:numId w:val="0"/>
        </w:numPr>
      </w:pPr>
    </w:p>
    <w:sectPr w:rsidR="00424B4A" w:rsidRPr="005C0EA8" w:rsidSect="00EC2783">
      <w:headerReference w:type="default" r:id="rId14"/>
      <w:footerReference w:type="even" r:id="rId15"/>
      <w:footerReference w:type="default" r:id="rId16"/>
      <w:footerReference w:type="first" r:id="rId1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4A659" w14:textId="77777777" w:rsidR="003B5354" w:rsidRDefault="003B5354" w:rsidP="00A464FE">
      <w:pPr>
        <w:spacing w:after="0" w:line="240" w:lineRule="auto"/>
      </w:pPr>
      <w:r>
        <w:separator/>
      </w:r>
    </w:p>
  </w:endnote>
  <w:endnote w:type="continuationSeparator" w:id="0">
    <w:p w14:paraId="4DB114C2" w14:textId="77777777" w:rsidR="003B5354" w:rsidRDefault="003B5354" w:rsidP="00A4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Titoli)">
    <w:panose1 w:val="020B0604020202020204"/>
    <w:charset w:val="00"/>
    <w:family w:val="roman"/>
    <w:pitch w:val="default"/>
  </w:font>
  <w:font w:name="Times New Roman (Corpo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273544418"/>
      <w:docPartObj>
        <w:docPartGallery w:val="Page Numbers (Bottom of Page)"/>
        <w:docPartUnique/>
      </w:docPartObj>
    </w:sdtPr>
    <w:sdtContent>
      <w:p w14:paraId="3233FCE3" w14:textId="77777777" w:rsidR="00EC2783" w:rsidRDefault="00EC2783" w:rsidP="00E4675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F795AA6" w14:textId="77777777" w:rsidR="00EC2783" w:rsidRDefault="00EC2783" w:rsidP="00EC278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529297640"/>
      <w:docPartObj>
        <w:docPartGallery w:val="Page Numbers (Bottom of Page)"/>
        <w:docPartUnique/>
      </w:docPartObj>
    </w:sdtPr>
    <w:sdtContent>
      <w:p w14:paraId="6E5A26F7" w14:textId="77777777" w:rsidR="00EC2783" w:rsidRDefault="00EC2783" w:rsidP="00E4675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1395C4C0" w14:textId="6346A1DC" w:rsidR="00A464FE" w:rsidRDefault="00F70893" w:rsidP="00EC2783">
    <w:pPr>
      <w:pStyle w:val="Pidipagina"/>
      <w:ind w:right="360"/>
      <w:jc w:val="center"/>
    </w:pPr>
    <w:r>
      <w:rPr>
        <w:noProof/>
      </w:rPr>
      <w:drawing>
        <wp:inline distT="0" distB="0" distL="0" distR="0" wp14:anchorId="27BC7354" wp14:editId="03A12168">
          <wp:extent cx="2374900" cy="580128"/>
          <wp:effectExtent l="0" t="0" r="0" b="4445"/>
          <wp:docPr id="101329112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68202" name="Immagine 816868202"/>
                  <pic:cNvPicPr/>
                </pic:nvPicPr>
                <pic:blipFill>
                  <a:blip r:embed="rId1">
                    <a:extLst>
                      <a:ext uri="{28A0092B-C50C-407E-A947-70E740481C1C}">
                        <a14:useLocalDpi xmlns:a14="http://schemas.microsoft.com/office/drawing/2010/main" val="0"/>
                      </a:ext>
                    </a:extLst>
                  </a:blip>
                  <a:stretch>
                    <a:fillRect/>
                  </a:stretch>
                </pic:blipFill>
                <pic:spPr>
                  <a:xfrm>
                    <a:off x="0" y="0"/>
                    <a:ext cx="2434441" cy="59467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E7A4" w14:textId="19B13834" w:rsidR="00A464FE" w:rsidRDefault="00A464FE">
    <w:pPr>
      <w:pStyle w:val="Pidipagina"/>
    </w:pPr>
    <w:r>
      <w:ptab w:relativeTo="margin" w:alignment="center" w:leader="none"/>
    </w:r>
    <w:r w:rsidR="0054339D">
      <w:rPr>
        <w:noProof/>
      </w:rPr>
      <w:drawing>
        <wp:inline distT="0" distB="0" distL="0" distR="0" wp14:anchorId="3EC5DF5C" wp14:editId="217A36C5">
          <wp:extent cx="2374900" cy="580128"/>
          <wp:effectExtent l="0" t="0" r="0" b="4445"/>
          <wp:docPr id="81686820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68202" name="Immagine 816868202"/>
                  <pic:cNvPicPr/>
                </pic:nvPicPr>
                <pic:blipFill>
                  <a:blip r:embed="rId1">
                    <a:extLst>
                      <a:ext uri="{28A0092B-C50C-407E-A947-70E740481C1C}">
                        <a14:useLocalDpi xmlns:a14="http://schemas.microsoft.com/office/drawing/2010/main" val="0"/>
                      </a:ext>
                    </a:extLst>
                  </a:blip>
                  <a:stretch>
                    <a:fillRect/>
                  </a:stretch>
                </pic:blipFill>
                <pic:spPr>
                  <a:xfrm>
                    <a:off x="0" y="0"/>
                    <a:ext cx="2434441" cy="59467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55899" w14:textId="77777777" w:rsidR="003B5354" w:rsidRDefault="003B5354" w:rsidP="00A464FE">
      <w:pPr>
        <w:spacing w:after="0" w:line="240" w:lineRule="auto"/>
      </w:pPr>
      <w:r>
        <w:separator/>
      </w:r>
    </w:p>
  </w:footnote>
  <w:footnote w:type="continuationSeparator" w:id="0">
    <w:p w14:paraId="301B2CD9" w14:textId="77777777" w:rsidR="003B5354" w:rsidRDefault="003B5354" w:rsidP="00A464FE">
      <w:pPr>
        <w:spacing w:after="0" w:line="240" w:lineRule="auto"/>
      </w:pPr>
      <w:r>
        <w:continuationSeparator/>
      </w:r>
    </w:p>
  </w:footnote>
  <w:footnote w:id="1">
    <w:p w14:paraId="32851C73" w14:textId="77777777" w:rsidR="00E04422" w:rsidRPr="00800487" w:rsidRDefault="00E04422" w:rsidP="00E04422">
      <w:pPr>
        <w:pStyle w:val="Testonotaapidipagina"/>
      </w:pPr>
      <w:r>
        <w:rPr>
          <w:rStyle w:val="Rimandonotaapidipagina"/>
        </w:rPr>
        <w:footnoteRef/>
      </w:r>
      <w:r w:rsidRPr="00800487">
        <w:t xml:space="preserve"> Art. 18, co. 2, D.Lgs. 10 marzo 2023, n. 24, rubricato </w:t>
      </w:r>
      <w:r>
        <w:t>“</w:t>
      </w:r>
      <w:r w:rsidRPr="00800487">
        <w:t>Misure di sos</w:t>
      </w:r>
      <w:r>
        <w:t>tegno”.</w:t>
      </w:r>
    </w:p>
  </w:footnote>
  <w:footnote w:id="2">
    <w:p w14:paraId="2A874200" w14:textId="77777777" w:rsidR="00E04422" w:rsidRPr="00CC1E51" w:rsidRDefault="00E04422" w:rsidP="00E04422">
      <w:pPr>
        <w:pStyle w:val="Testonotaapidipagina"/>
        <w:rPr>
          <w:i/>
          <w:iCs/>
        </w:rPr>
      </w:pPr>
      <w:r>
        <w:rPr>
          <w:rStyle w:val="Rimandonotaapidipagina"/>
        </w:rPr>
        <w:footnoteRef/>
      </w:r>
      <w:r w:rsidRPr="00CC1E51">
        <w:t xml:space="preserve"> Art. 1, co. 3, D.Lgs. 10 marzo 2023, n. 24 afferma “</w:t>
      </w:r>
      <w:r w:rsidRPr="00CC1E51">
        <w:rPr>
          <w:i/>
          <w:iCs/>
        </w:rPr>
        <w:t>resta ferma l’applicazione delle disposizioni nazionali o dell’Unione Europea</w:t>
      </w:r>
      <w:r>
        <w:rPr>
          <w:i/>
          <w:iCs/>
        </w:rPr>
        <w:t xml:space="preserve"> in materia di: a) informazioni classificate; b) segreto professionale forense e medico; segretezza delle deliberazioni degli organi giurisdizionali”.</w:t>
      </w:r>
    </w:p>
  </w:footnote>
  <w:footnote w:id="3">
    <w:p w14:paraId="21FBC7A1" w14:textId="77777777" w:rsidR="00E04422" w:rsidRPr="00D90EE4" w:rsidRDefault="00E04422" w:rsidP="00E04422">
      <w:pPr>
        <w:pStyle w:val="Testonotaapidipagina"/>
        <w:rPr>
          <w:i/>
          <w:iCs/>
        </w:rPr>
      </w:pPr>
      <w:r>
        <w:rPr>
          <w:rStyle w:val="Rimandonotaapidipagina"/>
        </w:rPr>
        <w:footnoteRef/>
      </w:r>
      <w:r w:rsidRPr="00D90EE4">
        <w:t xml:space="preserve"> Art. 16, D.Lgs. 10 marzo 2023 n. 24 </w:t>
      </w:r>
      <w:r>
        <w:t>è rubricato le “</w:t>
      </w:r>
      <w:r>
        <w:rPr>
          <w:i/>
          <w:iCs/>
        </w:rPr>
        <w:t>Condizioni per la protezione della persona segnalante”.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8FC9B" w14:textId="257F44FD" w:rsidR="00A464FE" w:rsidRPr="000C2849" w:rsidRDefault="000C2849">
    <w:pPr>
      <w:pStyle w:val="Intestazione"/>
      <w:rPr>
        <w:color w:val="8AA58A"/>
      </w:rPr>
    </w:pPr>
    <w:r w:rsidRPr="000C2849">
      <w:rPr>
        <w:color w:val="8AA58A"/>
      </w:rPr>
      <w:t>Procedura Whis</w:t>
    </w:r>
    <w:r>
      <w:rPr>
        <w:color w:val="8AA58A"/>
      </w:rPr>
      <w:t>tle</w:t>
    </w:r>
    <w:r w:rsidRPr="000C2849">
      <w:rPr>
        <w:color w:val="8AA58A"/>
      </w:rPr>
      <w:t>blowing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2A2"/>
    <w:multiLevelType w:val="hybridMultilevel"/>
    <w:tmpl w:val="68F4E78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0487EC4"/>
    <w:multiLevelType w:val="hybridMultilevel"/>
    <w:tmpl w:val="E8FA8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0C0039F"/>
    <w:multiLevelType w:val="multilevel"/>
    <w:tmpl w:val="0CE4F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40204A"/>
    <w:multiLevelType w:val="multilevel"/>
    <w:tmpl w:val="C0DC591C"/>
    <w:lvl w:ilvl="0">
      <w:start w:val="1"/>
      <w:numFmt w:val="decimal"/>
      <w:lvlText w:val="%1."/>
      <w:lvlJc w:val="left"/>
      <w:pPr>
        <w:ind w:left="720" w:hanging="360"/>
      </w:pPr>
    </w:lvl>
    <w:lvl w:ilvl="1">
      <w:start w:val="1"/>
      <w:numFmt w:val="decimal"/>
      <w:isLgl/>
      <w:lvlText w:val="%1.%2"/>
      <w:lvlJc w:val="left"/>
      <w:pPr>
        <w:ind w:left="52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29E1800"/>
    <w:multiLevelType w:val="hybridMultilevel"/>
    <w:tmpl w:val="E60051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5019CA"/>
    <w:multiLevelType w:val="hybridMultilevel"/>
    <w:tmpl w:val="09845374"/>
    <w:lvl w:ilvl="0" w:tplc="8038438A">
      <w:numFmt w:val="bullet"/>
      <w:lvlText w:val="-"/>
      <w:lvlJc w:val="left"/>
      <w:pPr>
        <w:ind w:left="370" w:hanging="360"/>
      </w:pPr>
      <w:rPr>
        <w:rFonts w:ascii="Calibri Light" w:eastAsiaTheme="minorEastAsia" w:hAnsi="Calibri Light"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4C22674"/>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315AAF"/>
    <w:multiLevelType w:val="hybridMultilevel"/>
    <w:tmpl w:val="A07406B2"/>
    <w:lvl w:ilvl="0" w:tplc="822650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54A2184"/>
    <w:multiLevelType w:val="hybridMultilevel"/>
    <w:tmpl w:val="1A28E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64B2520"/>
    <w:multiLevelType w:val="multilevel"/>
    <w:tmpl w:val="08E0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93039"/>
    <w:multiLevelType w:val="multilevel"/>
    <w:tmpl w:val="6BD67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B205B"/>
    <w:multiLevelType w:val="hybridMultilevel"/>
    <w:tmpl w:val="846A4F22"/>
    <w:lvl w:ilvl="0" w:tplc="B0C64AE4">
      <w:start w:val="3"/>
      <w:numFmt w:val="bullet"/>
      <w:lvlText w:val="-"/>
      <w:lvlJc w:val="left"/>
      <w:pPr>
        <w:ind w:left="720" w:hanging="360"/>
      </w:pPr>
      <w:rPr>
        <w:rFonts w:ascii="Bahnschrift Light Condensed" w:eastAsiaTheme="minorHAnsi" w:hAnsi="Bahnschrift Light Condense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7C84504"/>
    <w:multiLevelType w:val="multilevel"/>
    <w:tmpl w:val="F766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257338"/>
    <w:multiLevelType w:val="multilevel"/>
    <w:tmpl w:val="29CAA2DA"/>
    <w:lvl w:ilvl="0">
      <w:start w:val="1"/>
      <w:numFmt w:val="lowerLetter"/>
      <w:lvlText w:val="%1."/>
      <w:lvlJc w:val="left"/>
      <w:pPr>
        <w:ind w:left="144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BAA341A"/>
    <w:multiLevelType w:val="hybridMultilevel"/>
    <w:tmpl w:val="00F65A78"/>
    <w:lvl w:ilvl="0" w:tplc="CD222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CE97545"/>
    <w:multiLevelType w:val="multilevel"/>
    <w:tmpl w:val="602619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D6E7361"/>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0A4016"/>
    <w:multiLevelType w:val="multilevel"/>
    <w:tmpl w:val="5504D9B8"/>
    <w:styleLink w:val="Elencocorrent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910B91"/>
    <w:multiLevelType w:val="hybridMultilevel"/>
    <w:tmpl w:val="C3ECC80A"/>
    <w:lvl w:ilvl="0" w:tplc="8038438A">
      <w:numFmt w:val="bullet"/>
      <w:lvlText w:val="-"/>
      <w:lvlJc w:val="left"/>
      <w:pPr>
        <w:ind w:left="436" w:hanging="360"/>
      </w:pPr>
      <w:rPr>
        <w:rFonts w:ascii="Calibri Light" w:eastAsiaTheme="minorEastAsia" w:hAnsi="Calibri Light" w:cs="Calibri Light"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14257D9E"/>
    <w:multiLevelType w:val="multilevel"/>
    <w:tmpl w:val="DD5EE4CC"/>
    <w:lvl w:ilvl="0">
      <w:start w:val="1"/>
      <w:numFmt w:val="bullet"/>
      <w:lvlText w:val=""/>
      <w:lvlJc w:val="left"/>
      <w:pPr>
        <w:ind w:left="360" w:hanging="360"/>
      </w:pPr>
      <w:rPr>
        <w:rFonts w:ascii="Wingdings" w:hAnsi="Wingdings" w:hint="default"/>
      </w:rPr>
    </w:lvl>
    <w:lvl w:ilvl="1">
      <w:start w:val="4"/>
      <w:numFmt w:val="decimal"/>
      <w:lvlText w:val="%1.%2"/>
      <w:lvlJc w:val="left"/>
      <w:pPr>
        <w:ind w:left="928" w:hanging="360"/>
      </w:pPr>
      <w:rPr>
        <w:rFonts w:hint="default"/>
        <w:u w:val="single"/>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166A1676"/>
    <w:multiLevelType w:val="hybridMultilevel"/>
    <w:tmpl w:val="B05EA1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7FD7CC7"/>
    <w:multiLevelType w:val="hybridMultilevel"/>
    <w:tmpl w:val="CD54CB7A"/>
    <w:lvl w:ilvl="0" w:tplc="0410000F">
      <w:start w:val="1"/>
      <w:numFmt w:val="decimal"/>
      <w:lvlText w:val="%1."/>
      <w:lvlJc w:val="left"/>
      <w:pPr>
        <w:ind w:left="720" w:hanging="360"/>
      </w:pPr>
      <w:rPr>
        <w:rFonts w:hint="default"/>
      </w:rPr>
    </w:lvl>
    <w:lvl w:ilvl="1" w:tplc="A366021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8FF370A"/>
    <w:multiLevelType w:val="hybridMultilevel"/>
    <w:tmpl w:val="6B10BDFC"/>
    <w:lvl w:ilvl="0" w:tplc="CD222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A4C069C"/>
    <w:multiLevelType w:val="hybridMultilevel"/>
    <w:tmpl w:val="610A5C5A"/>
    <w:lvl w:ilvl="0" w:tplc="8038438A">
      <w:numFmt w:val="bullet"/>
      <w:lvlText w:val="-"/>
      <w:lvlJc w:val="left"/>
      <w:pPr>
        <w:ind w:left="37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A957DBE"/>
    <w:multiLevelType w:val="hybridMultilevel"/>
    <w:tmpl w:val="ECD64DF0"/>
    <w:lvl w:ilvl="0" w:tplc="CD222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AE2061B"/>
    <w:multiLevelType w:val="multilevel"/>
    <w:tmpl w:val="C51699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1B553C93"/>
    <w:multiLevelType w:val="hybridMultilevel"/>
    <w:tmpl w:val="2CFC34A8"/>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7" w15:restartNumberingAfterBreak="0">
    <w:nsid w:val="1BC344FA"/>
    <w:multiLevelType w:val="hybridMultilevel"/>
    <w:tmpl w:val="CA6E93FA"/>
    <w:lvl w:ilvl="0" w:tplc="8038438A">
      <w:numFmt w:val="bullet"/>
      <w:lvlText w:val="-"/>
      <w:lvlJc w:val="left"/>
      <w:pPr>
        <w:ind w:left="38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F967727"/>
    <w:multiLevelType w:val="hybridMultilevel"/>
    <w:tmpl w:val="DE98192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871EFD"/>
    <w:multiLevelType w:val="hybridMultilevel"/>
    <w:tmpl w:val="14E058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09F3172"/>
    <w:multiLevelType w:val="hybridMultilevel"/>
    <w:tmpl w:val="3982BE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2FA0B6B"/>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3CD35FB"/>
    <w:multiLevelType w:val="multilevel"/>
    <w:tmpl w:val="4E94E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EA5D0C"/>
    <w:multiLevelType w:val="hybridMultilevel"/>
    <w:tmpl w:val="BD10B2EA"/>
    <w:lvl w:ilvl="0" w:tplc="690A20E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68B683F"/>
    <w:multiLevelType w:val="hybridMultilevel"/>
    <w:tmpl w:val="5484DF68"/>
    <w:lvl w:ilvl="0" w:tplc="793680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6CF7AA5"/>
    <w:multiLevelType w:val="hybridMultilevel"/>
    <w:tmpl w:val="6EDA3B2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DB2CC2BC">
      <w:numFmt w:val="bullet"/>
      <w:lvlText w:val=""/>
      <w:lvlJc w:val="left"/>
      <w:pPr>
        <w:ind w:left="2340" w:hanging="360"/>
      </w:pPr>
      <w:rPr>
        <w:rFonts w:ascii="Wingdings" w:eastAsiaTheme="minorHAnsi" w:hAnsi="Wingdings"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7A814D5"/>
    <w:multiLevelType w:val="multilevel"/>
    <w:tmpl w:val="D5F266B0"/>
    <w:styleLink w:val="Elencocorrent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A2E6219"/>
    <w:multiLevelType w:val="hybridMultilevel"/>
    <w:tmpl w:val="53B021A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AE42B4F"/>
    <w:multiLevelType w:val="hybridMultilevel"/>
    <w:tmpl w:val="6884F50E"/>
    <w:lvl w:ilvl="0" w:tplc="63587FCA">
      <w:start w:val="3"/>
      <w:numFmt w:val="bullet"/>
      <w:lvlText w:val="-"/>
      <w:lvlJc w:val="left"/>
      <w:pPr>
        <w:ind w:left="730" w:hanging="360"/>
      </w:pPr>
      <w:rPr>
        <w:rFonts w:ascii="Calibri" w:eastAsia="Calibri" w:hAnsi="Calibri" w:cs="Times New Roman" w:hint="default"/>
        <w:b w:val="0"/>
        <w:i w:val="0"/>
        <w:strike w:val="0"/>
        <w:dstrike w:val="0"/>
        <w:color w:val="000000"/>
        <w:sz w:val="22"/>
        <w:szCs w:val="22"/>
        <w:u w:val="none" w:color="000000"/>
        <w:bdr w:val="none" w:sz="0" w:space="0" w:color="auto"/>
        <w:shd w:val="clear" w:color="auto" w:fill="auto"/>
        <w:vertAlign w:val="baseline"/>
      </w:rPr>
    </w:lvl>
    <w:lvl w:ilvl="1" w:tplc="04100003">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39" w15:restartNumberingAfterBreak="0">
    <w:nsid w:val="2E2C03A1"/>
    <w:multiLevelType w:val="hybridMultilevel"/>
    <w:tmpl w:val="27122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E99605B"/>
    <w:multiLevelType w:val="hybridMultilevel"/>
    <w:tmpl w:val="8DF439C8"/>
    <w:lvl w:ilvl="0" w:tplc="8038438A">
      <w:numFmt w:val="bullet"/>
      <w:lvlText w:val="-"/>
      <w:lvlJc w:val="left"/>
      <w:pPr>
        <w:ind w:left="380" w:hanging="360"/>
      </w:pPr>
      <w:rPr>
        <w:rFonts w:ascii="Calibri Light" w:eastAsiaTheme="minorEastAsia" w:hAnsi="Calibri Light" w:cs="Calibri Light" w:hint="default"/>
      </w:rPr>
    </w:lvl>
    <w:lvl w:ilvl="1" w:tplc="04100003">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41" w15:restartNumberingAfterBreak="0">
    <w:nsid w:val="2F7B39C5"/>
    <w:multiLevelType w:val="multilevel"/>
    <w:tmpl w:val="478C2540"/>
    <w:styleLink w:val="Elencocorrente6"/>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FBE39E0"/>
    <w:multiLevelType w:val="hybridMultilevel"/>
    <w:tmpl w:val="E94A7126"/>
    <w:lvl w:ilvl="0" w:tplc="8038438A">
      <w:numFmt w:val="bullet"/>
      <w:lvlText w:val="-"/>
      <w:lvlJc w:val="left"/>
      <w:pPr>
        <w:ind w:left="37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0E27AF4"/>
    <w:multiLevelType w:val="multilevel"/>
    <w:tmpl w:val="7B3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EA3A1F"/>
    <w:multiLevelType w:val="multilevel"/>
    <w:tmpl w:val="5504D9B8"/>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2D3037C"/>
    <w:multiLevelType w:val="hybridMultilevel"/>
    <w:tmpl w:val="97C2626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2EC3563"/>
    <w:multiLevelType w:val="hybridMultilevel"/>
    <w:tmpl w:val="A6104E9E"/>
    <w:lvl w:ilvl="0" w:tplc="8038438A">
      <w:numFmt w:val="bullet"/>
      <w:lvlText w:val="-"/>
      <w:lvlJc w:val="left"/>
      <w:pPr>
        <w:ind w:left="38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3087EAE"/>
    <w:multiLevelType w:val="hybridMultilevel"/>
    <w:tmpl w:val="6F1043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329600F"/>
    <w:multiLevelType w:val="hybridMultilevel"/>
    <w:tmpl w:val="50AEA7AC"/>
    <w:lvl w:ilvl="0" w:tplc="AC269FF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46C4EB7"/>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70756E6"/>
    <w:multiLevelType w:val="multilevel"/>
    <w:tmpl w:val="4466549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9401B60"/>
    <w:multiLevelType w:val="multilevel"/>
    <w:tmpl w:val="CA28F906"/>
    <w:lvl w:ilvl="0">
      <w:start w:val="3"/>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52" w15:restartNumberingAfterBreak="0">
    <w:nsid w:val="3C361F31"/>
    <w:multiLevelType w:val="hybridMultilevel"/>
    <w:tmpl w:val="B2E47AE4"/>
    <w:lvl w:ilvl="0" w:tplc="877C1ED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C6C3984"/>
    <w:multiLevelType w:val="hybridMultilevel"/>
    <w:tmpl w:val="98CA0FD6"/>
    <w:lvl w:ilvl="0" w:tplc="BE600498">
      <w:start w:val="4"/>
      <w:numFmt w:val="bullet"/>
      <w:lvlText w:val=""/>
      <w:lvlJc w:val="left"/>
      <w:pPr>
        <w:ind w:left="720" w:hanging="360"/>
      </w:pPr>
      <w:rPr>
        <w:rFonts w:ascii="Wingdings" w:eastAsiaTheme="minorHAnsi" w:hAnsi="Wingding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3CAA0C7C"/>
    <w:multiLevelType w:val="multilevel"/>
    <w:tmpl w:val="3120DDF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134670"/>
    <w:multiLevelType w:val="multilevel"/>
    <w:tmpl w:val="0188353A"/>
    <w:styleLink w:val="Elencocorrent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F044B4D"/>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029312A"/>
    <w:multiLevelType w:val="multilevel"/>
    <w:tmpl w:val="8FFC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AF4716"/>
    <w:multiLevelType w:val="hybridMultilevel"/>
    <w:tmpl w:val="9996760E"/>
    <w:lvl w:ilvl="0" w:tplc="07582C8E">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1B31EF7"/>
    <w:multiLevelType w:val="hybridMultilevel"/>
    <w:tmpl w:val="1E8AF8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421614F5"/>
    <w:multiLevelType w:val="hybridMultilevel"/>
    <w:tmpl w:val="226E38B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42A90BA0"/>
    <w:multiLevelType w:val="hybridMultilevel"/>
    <w:tmpl w:val="3E0222CE"/>
    <w:lvl w:ilvl="0" w:tplc="F13A0460">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4396263B"/>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3E865C9"/>
    <w:multiLevelType w:val="hybridMultilevel"/>
    <w:tmpl w:val="1E9E14C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43FF600C"/>
    <w:multiLevelType w:val="multilevel"/>
    <w:tmpl w:val="8D2E9E64"/>
    <w:styleLink w:val="Elencocorrente7"/>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45775C3"/>
    <w:multiLevelType w:val="multilevel"/>
    <w:tmpl w:val="2B7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53D6F5E"/>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7111E20"/>
    <w:multiLevelType w:val="hybridMultilevel"/>
    <w:tmpl w:val="18DC1C3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480533D1"/>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96727D3"/>
    <w:multiLevelType w:val="multilevel"/>
    <w:tmpl w:val="68E202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AE16184"/>
    <w:multiLevelType w:val="hybridMultilevel"/>
    <w:tmpl w:val="ACDE6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B1705B6"/>
    <w:multiLevelType w:val="hybridMultilevel"/>
    <w:tmpl w:val="6E8A0C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4D546509"/>
    <w:multiLevelType w:val="hybridMultilevel"/>
    <w:tmpl w:val="C8F26C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4DE518D5"/>
    <w:multiLevelType w:val="multilevel"/>
    <w:tmpl w:val="AE86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862588"/>
    <w:multiLevelType w:val="hybridMultilevel"/>
    <w:tmpl w:val="2CFC34A8"/>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5" w15:restartNumberingAfterBreak="0">
    <w:nsid w:val="4EDA529B"/>
    <w:multiLevelType w:val="hybridMultilevel"/>
    <w:tmpl w:val="7FEAD300"/>
    <w:lvl w:ilvl="0" w:tplc="8038438A">
      <w:numFmt w:val="bullet"/>
      <w:lvlText w:val="-"/>
      <w:lvlJc w:val="left"/>
      <w:pPr>
        <w:ind w:left="370" w:hanging="360"/>
      </w:pPr>
      <w:rPr>
        <w:rFonts w:ascii="Calibri Light" w:eastAsiaTheme="minorEastAsia" w:hAnsi="Calibri Light" w:cs="Calibri Light" w:hint="default"/>
      </w:rPr>
    </w:lvl>
    <w:lvl w:ilvl="1" w:tplc="04100003">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76" w15:restartNumberingAfterBreak="0">
    <w:nsid w:val="500D37B8"/>
    <w:multiLevelType w:val="multilevel"/>
    <w:tmpl w:val="8C8E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BD2950"/>
    <w:multiLevelType w:val="hybridMultilevel"/>
    <w:tmpl w:val="5D3AD2C4"/>
    <w:lvl w:ilvl="0" w:tplc="673CFCB2">
      <w:start w:val="1"/>
      <w:numFmt w:val="bullet"/>
      <w:lvlText w:val="-"/>
      <w:lvlJc w:val="left"/>
      <w:pPr>
        <w:ind w:left="4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AF445CA">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66C0236">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A24BCD4">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2186A6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2D24D18">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7F070D2">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F88D7C2">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DF6E0662">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0EF168C"/>
    <w:multiLevelType w:val="hybridMultilevel"/>
    <w:tmpl w:val="40300506"/>
    <w:lvl w:ilvl="0" w:tplc="8038438A">
      <w:numFmt w:val="bullet"/>
      <w:lvlText w:val="-"/>
      <w:lvlJc w:val="left"/>
      <w:pPr>
        <w:ind w:left="37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51F44A63"/>
    <w:multiLevelType w:val="hybridMultilevel"/>
    <w:tmpl w:val="F306EAF0"/>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80" w15:restartNumberingAfterBreak="0">
    <w:nsid w:val="56A130E5"/>
    <w:multiLevelType w:val="hybridMultilevel"/>
    <w:tmpl w:val="FA088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572C07BC"/>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7ED7043"/>
    <w:multiLevelType w:val="hybridMultilevel"/>
    <w:tmpl w:val="A1B2CB0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58C82F88"/>
    <w:multiLevelType w:val="hybridMultilevel"/>
    <w:tmpl w:val="739202F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4" w15:restartNumberingAfterBreak="0">
    <w:nsid w:val="5B3E2BF7"/>
    <w:multiLevelType w:val="hybridMultilevel"/>
    <w:tmpl w:val="B7D870DA"/>
    <w:lvl w:ilvl="0" w:tplc="8038438A">
      <w:numFmt w:val="bullet"/>
      <w:lvlText w:val="-"/>
      <w:lvlJc w:val="left"/>
      <w:pPr>
        <w:ind w:left="807" w:hanging="360"/>
      </w:pPr>
      <w:rPr>
        <w:rFonts w:ascii="Calibri Light" w:eastAsiaTheme="minorEastAsia" w:hAnsi="Calibri Light" w:cs="Calibri Light" w:hint="default"/>
      </w:rPr>
    </w:lvl>
    <w:lvl w:ilvl="1" w:tplc="04100003" w:tentative="1">
      <w:start w:val="1"/>
      <w:numFmt w:val="bullet"/>
      <w:lvlText w:val="o"/>
      <w:lvlJc w:val="left"/>
      <w:pPr>
        <w:ind w:left="1867" w:hanging="360"/>
      </w:pPr>
      <w:rPr>
        <w:rFonts w:ascii="Courier New" w:hAnsi="Courier New" w:cs="Courier New" w:hint="default"/>
      </w:rPr>
    </w:lvl>
    <w:lvl w:ilvl="2" w:tplc="04100005" w:tentative="1">
      <w:start w:val="1"/>
      <w:numFmt w:val="bullet"/>
      <w:lvlText w:val=""/>
      <w:lvlJc w:val="left"/>
      <w:pPr>
        <w:ind w:left="2587" w:hanging="360"/>
      </w:pPr>
      <w:rPr>
        <w:rFonts w:ascii="Wingdings" w:hAnsi="Wingdings" w:hint="default"/>
      </w:rPr>
    </w:lvl>
    <w:lvl w:ilvl="3" w:tplc="04100001" w:tentative="1">
      <w:start w:val="1"/>
      <w:numFmt w:val="bullet"/>
      <w:lvlText w:val=""/>
      <w:lvlJc w:val="left"/>
      <w:pPr>
        <w:ind w:left="3307" w:hanging="360"/>
      </w:pPr>
      <w:rPr>
        <w:rFonts w:ascii="Symbol" w:hAnsi="Symbol" w:hint="default"/>
      </w:rPr>
    </w:lvl>
    <w:lvl w:ilvl="4" w:tplc="04100003" w:tentative="1">
      <w:start w:val="1"/>
      <w:numFmt w:val="bullet"/>
      <w:lvlText w:val="o"/>
      <w:lvlJc w:val="left"/>
      <w:pPr>
        <w:ind w:left="4027" w:hanging="360"/>
      </w:pPr>
      <w:rPr>
        <w:rFonts w:ascii="Courier New" w:hAnsi="Courier New" w:cs="Courier New" w:hint="default"/>
      </w:rPr>
    </w:lvl>
    <w:lvl w:ilvl="5" w:tplc="04100005" w:tentative="1">
      <w:start w:val="1"/>
      <w:numFmt w:val="bullet"/>
      <w:lvlText w:val=""/>
      <w:lvlJc w:val="left"/>
      <w:pPr>
        <w:ind w:left="4747" w:hanging="360"/>
      </w:pPr>
      <w:rPr>
        <w:rFonts w:ascii="Wingdings" w:hAnsi="Wingdings" w:hint="default"/>
      </w:rPr>
    </w:lvl>
    <w:lvl w:ilvl="6" w:tplc="04100001" w:tentative="1">
      <w:start w:val="1"/>
      <w:numFmt w:val="bullet"/>
      <w:lvlText w:val=""/>
      <w:lvlJc w:val="left"/>
      <w:pPr>
        <w:ind w:left="5467" w:hanging="360"/>
      </w:pPr>
      <w:rPr>
        <w:rFonts w:ascii="Symbol" w:hAnsi="Symbol" w:hint="default"/>
      </w:rPr>
    </w:lvl>
    <w:lvl w:ilvl="7" w:tplc="04100003" w:tentative="1">
      <w:start w:val="1"/>
      <w:numFmt w:val="bullet"/>
      <w:lvlText w:val="o"/>
      <w:lvlJc w:val="left"/>
      <w:pPr>
        <w:ind w:left="6187" w:hanging="360"/>
      </w:pPr>
      <w:rPr>
        <w:rFonts w:ascii="Courier New" w:hAnsi="Courier New" w:cs="Courier New" w:hint="default"/>
      </w:rPr>
    </w:lvl>
    <w:lvl w:ilvl="8" w:tplc="04100005" w:tentative="1">
      <w:start w:val="1"/>
      <w:numFmt w:val="bullet"/>
      <w:lvlText w:val=""/>
      <w:lvlJc w:val="left"/>
      <w:pPr>
        <w:ind w:left="6907" w:hanging="360"/>
      </w:pPr>
      <w:rPr>
        <w:rFonts w:ascii="Wingdings" w:hAnsi="Wingdings" w:hint="default"/>
      </w:rPr>
    </w:lvl>
  </w:abstractNum>
  <w:abstractNum w:abstractNumId="85" w15:restartNumberingAfterBreak="0">
    <w:nsid w:val="5B824F38"/>
    <w:multiLevelType w:val="hybridMultilevel"/>
    <w:tmpl w:val="2E8E54C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5BAE5C97"/>
    <w:multiLevelType w:val="multilevel"/>
    <w:tmpl w:val="8FB0F6AA"/>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i w:val="0"/>
        <w:iCs w:val="0"/>
        <w:u w:val="single"/>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87" w15:restartNumberingAfterBreak="0">
    <w:nsid w:val="5D8C1CC6"/>
    <w:multiLevelType w:val="multilevel"/>
    <w:tmpl w:val="35CA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E7D31F8"/>
    <w:multiLevelType w:val="hybridMultilevel"/>
    <w:tmpl w:val="46F6A9AA"/>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9" w15:restartNumberingAfterBreak="0">
    <w:nsid w:val="5ED012F5"/>
    <w:multiLevelType w:val="hybridMultilevel"/>
    <w:tmpl w:val="04964C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5FAA4ECB"/>
    <w:multiLevelType w:val="multilevel"/>
    <w:tmpl w:val="13BED6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1" w15:restartNumberingAfterBreak="0">
    <w:nsid w:val="5FCB28B0"/>
    <w:multiLevelType w:val="multilevel"/>
    <w:tmpl w:val="0F7A3764"/>
    <w:styleLink w:val="Elencocorrente5"/>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22E3902"/>
    <w:multiLevelType w:val="hybridMultilevel"/>
    <w:tmpl w:val="508222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631571D4"/>
    <w:multiLevelType w:val="hybridMultilevel"/>
    <w:tmpl w:val="5268BB8A"/>
    <w:lvl w:ilvl="0" w:tplc="CD222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63435B4E"/>
    <w:multiLevelType w:val="hybridMultilevel"/>
    <w:tmpl w:val="18D4C4DE"/>
    <w:lvl w:ilvl="0" w:tplc="85105044">
      <w:numFmt w:val="bullet"/>
      <w:lvlText w:val="-"/>
      <w:lvlJc w:val="left"/>
      <w:pPr>
        <w:ind w:left="720" w:hanging="360"/>
      </w:pPr>
      <w:rPr>
        <w:rFonts w:ascii="Times New Roman" w:eastAsia="Cambria"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63AA4680"/>
    <w:multiLevelType w:val="hybridMultilevel"/>
    <w:tmpl w:val="7F8A6520"/>
    <w:lvl w:ilvl="0" w:tplc="63587FCA">
      <w:start w:val="3"/>
      <w:numFmt w:val="bullet"/>
      <w:lvlText w:val="-"/>
      <w:lvlJc w:val="left"/>
      <w:pPr>
        <w:ind w:left="720" w:hanging="360"/>
      </w:pPr>
      <w:rPr>
        <w:rFonts w:ascii="Calibri" w:eastAsia="Calibri" w:hAnsi="Calibri"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5A66BD0"/>
    <w:multiLevelType w:val="hybridMultilevel"/>
    <w:tmpl w:val="D4D0B9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663262D5"/>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66371A26"/>
    <w:multiLevelType w:val="hybridMultilevel"/>
    <w:tmpl w:val="BBC2BB52"/>
    <w:lvl w:ilvl="0" w:tplc="CD222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66F20CD0"/>
    <w:multiLevelType w:val="hybridMultilevel"/>
    <w:tmpl w:val="76B6CA34"/>
    <w:lvl w:ilvl="0" w:tplc="CD222C90">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0" w15:restartNumberingAfterBreak="0">
    <w:nsid w:val="6ABC6ED8"/>
    <w:multiLevelType w:val="hybridMultilevel"/>
    <w:tmpl w:val="2A94D2B4"/>
    <w:lvl w:ilvl="0" w:tplc="63587FCA">
      <w:start w:val="3"/>
      <w:numFmt w:val="bullet"/>
      <w:lvlText w:val="-"/>
      <w:lvlJc w:val="left"/>
      <w:pPr>
        <w:ind w:left="730" w:hanging="360"/>
      </w:pPr>
      <w:rPr>
        <w:rFonts w:ascii="Calibri" w:eastAsia="Calibri" w:hAnsi="Calibri" w:cs="Times New Roman"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101" w15:restartNumberingAfterBreak="0">
    <w:nsid w:val="6AD83F31"/>
    <w:multiLevelType w:val="hybridMultilevel"/>
    <w:tmpl w:val="0ECE6D62"/>
    <w:lvl w:ilvl="0" w:tplc="CD222C9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2" w15:restartNumberingAfterBreak="0">
    <w:nsid w:val="6B1A0162"/>
    <w:multiLevelType w:val="hybridMultilevel"/>
    <w:tmpl w:val="79040138"/>
    <w:lvl w:ilvl="0" w:tplc="8038438A">
      <w:numFmt w:val="bullet"/>
      <w:lvlText w:val="-"/>
      <w:lvlJc w:val="left"/>
      <w:pPr>
        <w:ind w:left="38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15:restartNumberingAfterBreak="0">
    <w:nsid w:val="6C537627"/>
    <w:multiLevelType w:val="multilevel"/>
    <w:tmpl w:val="99AC04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D1348CE"/>
    <w:multiLevelType w:val="hybridMultilevel"/>
    <w:tmpl w:val="731693CC"/>
    <w:lvl w:ilvl="0" w:tplc="8038438A">
      <w:numFmt w:val="bullet"/>
      <w:lvlText w:val="-"/>
      <w:lvlJc w:val="left"/>
      <w:pPr>
        <w:ind w:left="38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6E243C85"/>
    <w:multiLevelType w:val="hybridMultilevel"/>
    <w:tmpl w:val="F33008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6E5336D0"/>
    <w:multiLevelType w:val="hybridMultilevel"/>
    <w:tmpl w:val="CF544E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6F2076BC"/>
    <w:multiLevelType w:val="multilevel"/>
    <w:tmpl w:val="537C1334"/>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1EB17D2"/>
    <w:multiLevelType w:val="hybridMultilevel"/>
    <w:tmpl w:val="0BFE4F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72C66743"/>
    <w:multiLevelType w:val="hybridMultilevel"/>
    <w:tmpl w:val="856E6020"/>
    <w:lvl w:ilvl="0" w:tplc="CD222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73990653"/>
    <w:multiLevelType w:val="hybridMultilevel"/>
    <w:tmpl w:val="A3BE26C8"/>
    <w:lvl w:ilvl="0" w:tplc="CD222C9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1" w15:restartNumberingAfterBreak="0">
    <w:nsid w:val="73DD31E3"/>
    <w:multiLevelType w:val="hybridMultilevel"/>
    <w:tmpl w:val="A46C59E0"/>
    <w:lvl w:ilvl="0" w:tplc="6340291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741508BE"/>
    <w:multiLevelType w:val="hybridMultilevel"/>
    <w:tmpl w:val="201ADE2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74425E5A"/>
    <w:multiLevelType w:val="hybridMultilevel"/>
    <w:tmpl w:val="C0ECC5C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74F23E67"/>
    <w:multiLevelType w:val="hybridMultilevel"/>
    <w:tmpl w:val="77F8CCBE"/>
    <w:lvl w:ilvl="0" w:tplc="D67048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75BF7E40"/>
    <w:multiLevelType w:val="hybridMultilevel"/>
    <w:tmpl w:val="43E62678"/>
    <w:lvl w:ilvl="0" w:tplc="63587FCA">
      <w:start w:val="3"/>
      <w:numFmt w:val="bullet"/>
      <w:lvlText w:val="-"/>
      <w:lvlJc w:val="left"/>
      <w:pPr>
        <w:ind w:left="720" w:hanging="360"/>
      </w:pPr>
      <w:rPr>
        <w:rFonts w:ascii="Calibri" w:eastAsia="Calibri" w:hAnsi="Calibri" w:cs="Times New Roman"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78C562F7"/>
    <w:multiLevelType w:val="multilevel"/>
    <w:tmpl w:val="B09E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F940E1"/>
    <w:multiLevelType w:val="hybridMultilevel"/>
    <w:tmpl w:val="5D808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8" w15:restartNumberingAfterBreak="0">
    <w:nsid w:val="797E1ED3"/>
    <w:multiLevelType w:val="multilevel"/>
    <w:tmpl w:val="BCB29F74"/>
    <w:lvl w:ilvl="0">
      <w:start w:val="1"/>
      <w:numFmt w:val="decimal"/>
      <w:pStyle w:val="Titolo1"/>
      <w:lvlText w:val="%1."/>
      <w:lvlJc w:val="left"/>
      <w:pPr>
        <w:ind w:left="1080" w:hanging="720"/>
      </w:pPr>
    </w:lvl>
    <w:lvl w:ilvl="1">
      <w:start w:val="1"/>
      <w:numFmt w:val="decimal"/>
      <w:pStyle w:val="Titolo2"/>
      <w:isLgl/>
      <w:lvlText w:val="%1.%2"/>
      <w:lvlJc w:val="left"/>
      <w:pPr>
        <w:ind w:left="1080" w:hanging="720"/>
      </w:pPr>
      <w:rPr>
        <w:rFonts w:asciiTheme="majorHAnsi" w:hAnsiTheme="majorHAnsi" w:cstheme="majorHAnsi" w:hint="default"/>
      </w:rPr>
    </w:lvl>
    <w:lvl w:ilvl="2">
      <w:start w:val="1"/>
      <w:numFmt w:val="decimal"/>
      <w:isLgl/>
      <w:lvlText w:val="%1.%2.%3"/>
      <w:lvlJc w:val="left"/>
      <w:pPr>
        <w:ind w:left="1364" w:hanging="1080"/>
      </w:pPr>
      <w:rPr>
        <w:rFonts w:asciiTheme="majorHAnsi" w:hAnsiTheme="majorHAnsi" w:cstheme="majorHAnsi"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9" w15:restartNumberingAfterBreak="0">
    <w:nsid w:val="79C26877"/>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B413EC5"/>
    <w:multiLevelType w:val="multilevel"/>
    <w:tmpl w:val="2850DA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DD1034B"/>
    <w:multiLevelType w:val="hybridMultilevel"/>
    <w:tmpl w:val="A2D8C9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7E86289A"/>
    <w:multiLevelType w:val="hybridMultilevel"/>
    <w:tmpl w:val="5DDC142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EF71EED"/>
    <w:multiLevelType w:val="multilevel"/>
    <w:tmpl w:val="1FC6307E"/>
    <w:lvl w:ilvl="0">
      <w:start w:val="3"/>
      <w:numFmt w:val="decimal"/>
      <w:lvlText w:val="%1"/>
      <w:lvlJc w:val="left"/>
      <w:pPr>
        <w:ind w:left="360" w:hanging="360"/>
      </w:pPr>
      <w:rPr>
        <w:rFonts w:hint="default"/>
        <w:i w:val="0"/>
      </w:rPr>
    </w:lvl>
    <w:lvl w:ilvl="1">
      <w:start w:val="2"/>
      <w:numFmt w:val="decimal"/>
      <w:lvlText w:val="%1.%2"/>
      <w:lvlJc w:val="left"/>
      <w:pPr>
        <w:ind w:left="928" w:hanging="360"/>
      </w:pPr>
      <w:rPr>
        <w:rFonts w:hint="default"/>
        <w:i w:val="0"/>
        <w:u w:val="single"/>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4280" w:hanging="144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776" w:hanging="1800"/>
      </w:pPr>
      <w:rPr>
        <w:rFonts w:hint="default"/>
        <w:i w:val="0"/>
      </w:rPr>
    </w:lvl>
    <w:lvl w:ilvl="8">
      <w:start w:val="1"/>
      <w:numFmt w:val="decimal"/>
      <w:lvlText w:val="%1.%2.%3.%4.%5.%6.%7.%8.%9"/>
      <w:lvlJc w:val="left"/>
      <w:pPr>
        <w:ind w:left="6344" w:hanging="1800"/>
      </w:pPr>
      <w:rPr>
        <w:rFonts w:hint="default"/>
        <w:i w:val="0"/>
      </w:rPr>
    </w:lvl>
  </w:abstractNum>
  <w:abstractNum w:abstractNumId="124" w15:restartNumberingAfterBreak="0">
    <w:nsid w:val="7FE84475"/>
    <w:multiLevelType w:val="hybridMultilevel"/>
    <w:tmpl w:val="4BB60C98"/>
    <w:lvl w:ilvl="0" w:tplc="041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3274849">
    <w:abstractNumId w:val="3"/>
  </w:num>
  <w:num w:numId="2" w16cid:durableId="2022076011">
    <w:abstractNumId w:val="44"/>
  </w:num>
  <w:num w:numId="3" w16cid:durableId="1153719132">
    <w:abstractNumId w:val="17"/>
  </w:num>
  <w:num w:numId="4" w16cid:durableId="1644387085">
    <w:abstractNumId w:val="36"/>
  </w:num>
  <w:num w:numId="5" w16cid:durableId="1959950614">
    <w:abstractNumId w:val="55"/>
  </w:num>
  <w:num w:numId="6" w16cid:durableId="817767925">
    <w:abstractNumId w:val="91"/>
  </w:num>
  <w:num w:numId="7" w16cid:durableId="167982882">
    <w:abstractNumId w:val="41"/>
  </w:num>
  <w:num w:numId="8" w16cid:durableId="1846480040">
    <w:abstractNumId w:val="64"/>
  </w:num>
  <w:num w:numId="9" w16cid:durableId="1031809430">
    <w:abstractNumId w:val="35"/>
  </w:num>
  <w:num w:numId="10" w16cid:durableId="60101144">
    <w:abstractNumId w:val="94"/>
  </w:num>
  <w:num w:numId="11" w16cid:durableId="988096324">
    <w:abstractNumId w:val="26"/>
  </w:num>
  <w:num w:numId="12" w16cid:durableId="1044138346">
    <w:abstractNumId w:val="22"/>
  </w:num>
  <w:num w:numId="13" w16cid:durableId="1445074044">
    <w:abstractNumId w:val="121"/>
  </w:num>
  <w:num w:numId="14" w16cid:durableId="613749322">
    <w:abstractNumId w:val="90"/>
  </w:num>
  <w:num w:numId="15" w16cid:durableId="1705669324">
    <w:abstractNumId w:val="82"/>
  </w:num>
  <w:num w:numId="16" w16cid:durableId="456534327">
    <w:abstractNumId w:val="11"/>
  </w:num>
  <w:num w:numId="17" w16cid:durableId="1093474511">
    <w:abstractNumId w:val="105"/>
  </w:num>
  <w:num w:numId="18" w16cid:durableId="2080639133">
    <w:abstractNumId w:val="74"/>
  </w:num>
  <w:num w:numId="19" w16cid:durableId="1214921678">
    <w:abstractNumId w:val="29"/>
  </w:num>
  <w:num w:numId="20" w16cid:durableId="1638804025">
    <w:abstractNumId w:val="4"/>
  </w:num>
  <w:num w:numId="21" w16cid:durableId="1312636980">
    <w:abstractNumId w:val="89"/>
  </w:num>
  <w:num w:numId="22" w16cid:durableId="1581216036">
    <w:abstractNumId w:val="59"/>
  </w:num>
  <w:num w:numId="23" w16cid:durableId="69155858">
    <w:abstractNumId w:val="69"/>
  </w:num>
  <w:num w:numId="24" w16cid:durableId="35934049">
    <w:abstractNumId w:val="14"/>
  </w:num>
  <w:num w:numId="25" w16cid:durableId="1556963390">
    <w:abstractNumId w:val="61"/>
  </w:num>
  <w:num w:numId="26" w16cid:durableId="331299468">
    <w:abstractNumId w:val="85"/>
  </w:num>
  <w:num w:numId="27" w16cid:durableId="1065101118">
    <w:abstractNumId w:val="34"/>
  </w:num>
  <w:num w:numId="28" w16cid:durableId="1919556616">
    <w:abstractNumId w:val="6"/>
  </w:num>
  <w:num w:numId="29" w16cid:durableId="337464228">
    <w:abstractNumId w:val="16"/>
  </w:num>
  <w:num w:numId="30" w16cid:durableId="596596996">
    <w:abstractNumId w:val="68"/>
  </w:num>
  <w:num w:numId="31" w16cid:durableId="154763147">
    <w:abstractNumId w:val="81"/>
  </w:num>
  <w:num w:numId="32" w16cid:durableId="1346906462">
    <w:abstractNumId w:val="31"/>
  </w:num>
  <w:num w:numId="33" w16cid:durableId="1881549385">
    <w:abstractNumId w:val="97"/>
  </w:num>
  <w:num w:numId="34" w16cid:durableId="547033720">
    <w:abstractNumId w:val="50"/>
  </w:num>
  <w:num w:numId="35" w16cid:durableId="1921718596">
    <w:abstractNumId w:val="0"/>
  </w:num>
  <w:num w:numId="36" w16cid:durableId="934897068">
    <w:abstractNumId w:val="56"/>
  </w:num>
  <w:num w:numId="37" w16cid:durableId="766079510">
    <w:abstractNumId w:val="8"/>
  </w:num>
  <w:num w:numId="38" w16cid:durableId="1003240154">
    <w:abstractNumId w:val="1"/>
  </w:num>
  <w:num w:numId="39" w16cid:durableId="1987970455">
    <w:abstractNumId w:val="51"/>
  </w:num>
  <w:num w:numId="40" w16cid:durableId="2146703877">
    <w:abstractNumId w:val="96"/>
  </w:num>
  <w:num w:numId="41" w16cid:durableId="1402404951">
    <w:abstractNumId w:val="86"/>
  </w:num>
  <w:num w:numId="42" w16cid:durableId="65887662">
    <w:abstractNumId w:val="123"/>
  </w:num>
  <w:num w:numId="43" w16cid:durableId="873805218">
    <w:abstractNumId w:val="19"/>
  </w:num>
  <w:num w:numId="44" w16cid:durableId="1200624950">
    <w:abstractNumId w:val="106"/>
  </w:num>
  <w:num w:numId="45" w16cid:durableId="650528145">
    <w:abstractNumId w:val="21"/>
  </w:num>
  <w:num w:numId="46" w16cid:durableId="1711300843">
    <w:abstractNumId w:val="101"/>
  </w:num>
  <w:num w:numId="47" w16cid:durableId="1683161390">
    <w:abstractNumId w:val="109"/>
  </w:num>
  <w:num w:numId="48" w16cid:durableId="2135632147">
    <w:abstractNumId w:val="119"/>
  </w:num>
  <w:num w:numId="49" w16cid:durableId="364599122">
    <w:abstractNumId w:val="28"/>
  </w:num>
  <w:num w:numId="50" w16cid:durableId="782312468">
    <w:abstractNumId w:val="65"/>
  </w:num>
  <w:num w:numId="51" w16cid:durableId="1682005897">
    <w:abstractNumId w:val="66"/>
  </w:num>
  <w:num w:numId="52" w16cid:durableId="1941645414">
    <w:abstractNumId w:val="13"/>
  </w:num>
  <w:num w:numId="53" w16cid:durableId="1923680173">
    <w:abstractNumId w:val="49"/>
  </w:num>
  <w:num w:numId="54" w16cid:durableId="2004695492">
    <w:abstractNumId w:val="62"/>
  </w:num>
  <w:num w:numId="55" w16cid:durableId="106050388">
    <w:abstractNumId w:val="12"/>
  </w:num>
  <w:num w:numId="56" w16cid:durableId="1656226043">
    <w:abstractNumId w:val="43"/>
  </w:num>
  <w:num w:numId="57" w16cid:durableId="56977033">
    <w:abstractNumId w:val="10"/>
  </w:num>
  <w:num w:numId="58" w16cid:durableId="1202668627">
    <w:abstractNumId w:val="25"/>
  </w:num>
  <w:num w:numId="59" w16cid:durableId="1199707974">
    <w:abstractNumId w:val="76"/>
  </w:num>
  <w:num w:numId="60" w16cid:durableId="1347713833">
    <w:abstractNumId w:val="39"/>
  </w:num>
  <w:num w:numId="61" w16cid:durableId="912084415">
    <w:abstractNumId w:val="71"/>
  </w:num>
  <w:num w:numId="62" w16cid:durableId="186717958">
    <w:abstractNumId w:val="114"/>
  </w:num>
  <w:num w:numId="63" w16cid:durableId="778646049">
    <w:abstractNumId w:val="83"/>
  </w:num>
  <w:num w:numId="64" w16cid:durableId="262693307">
    <w:abstractNumId w:val="20"/>
  </w:num>
  <w:num w:numId="65" w16cid:durableId="1515535521">
    <w:abstractNumId w:val="47"/>
  </w:num>
  <w:num w:numId="66" w16cid:durableId="1378622600">
    <w:abstractNumId w:val="79"/>
  </w:num>
  <w:num w:numId="67" w16cid:durableId="176382484">
    <w:abstractNumId w:val="80"/>
  </w:num>
  <w:num w:numId="68" w16cid:durableId="1338078696">
    <w:abstractNumId w:val="24"/>
  </w:num>
  <w:num w:numId="69" w16cid:durableId="1734087376">
    <w:abstractNumId w:val="98"/>
  </w:num>
  <w:num w:numId="70" w16cid:durableId="1498156018">
    <w:abstractNumId w:val="93"/>
  </w:num>
  <w:num w:numId="71" w16cid:durableId="898903231">
    <w:abstractNumId w:val="99"/>
  </w:num>
  <w:num w:numId="72" w16cid:durableId="1652051750">
    <w:abstractNumId w:val="107"/>
  </w:num>
  <w:num w:numId="73" w16cid:durableId="98184252">
    <w:abstractNumId w:val="33"/>
  </w:num>
  <w:num w:numId="74" w16cid:durableId="1470781046">
    <w:abstractNumId w:val="52"/>
  </w:num>
  <w:num w:numId="75" w16cid:durableId="299697660">
    <w:abstractNumId w:val="45"/>
  </w:num>
  <w:num w:numId="76" w16cid:durableId="183829367">
    <w:abstractNumId w:val="124"/>
  </w:num>
  <w:num w:numId="77" w16cid:durableId="504786019">
    <w:abstractNumId w:val="110"/>
  </w:num>
  <w:num w:numId="78" w16cid:durableId="1423843161">
    <w:abstractNumId w:val="88"/>
  </w:num>
  <w:num w:numId="79" w16cid:durableId="1175001666">
    <w:abstractNumId w:val="120"/>
  </w:num>
  <w:num w:numId="80" w16cid:durableId="560823860">
    <w:abstractNumId w:val="57"/>
  </w:num>
  <w:num w:numId="81" w16cid:durableId="888759579">
    <w:abstractNumId w:val="87"/>
  </w:num>
  <w:num w:numId="82" w16cid:durableId="182405638">
    <w:abstractNumId w:val="116"/>
  </w:num>
  <w:num w:numId="83" w16cid:durableId="1632443673">
    <w:abstractNumId w:val="32"/>
  </w:num>
  <w:num w:numId="84" w16cid:durableId="1637878697">
    <w:abstractNumId w:val="9"/>
  </w:num>
  <w:num w:numId="85" w16cid:durableId="2062366695">
    <w:abstractNumId w:val="77"/>
  </w:num>
  <w:num w:numId="86" w16cid:durableId="788478520">
    <w:abstractNumId w:val="75"/>
  </w:num>
  <w:num w:numId="87" w16cid:durableId="529956370">
    <w:abstractNumId w:val="53"/>
  </w:num>
  <w:num w:numId="88" w16cid:durableId="1014260125">
    <w:abstractNumId w:val="70"/>
  </w:num>
  <w:num w:numId="89" w16cid:durableId="882863062">
    <w:abstractNumId w:val="63"/>
  </w:num>
  <w:num w:numId="90" w16cid:durableId="2114933728">
    <w:abstractNumId w:val="54"/>
  </w:num>
  <w:num w:numId="91" w16cid:durableId="1449154947">
    <w:abstractNumId w:val="95"/>
  </w:num>
  <w:num w:numId="92" w16cid:durableId="1124471438">
    <w:abstractNumId w:val="115"/>
  </w:num>
  <w:num w:numId="93" w16cid:durableId="1443764317">
    <w:abstractNumId w:val="100"/>
  </w:num>
  <w:num w:numId="94" w16cid:durableId="1358773406">
    <w:abstractNumId w:val="38"/>
  </w:num>
  <w:num w:numId="95" w16cid:durableId="1360424705">
    <w:abstractNumId w:val="78"/>
  </w:num>
  <w:num w:numId="96" w16cid:durableId="2090033569">
    <w:abstractNumId w:val="42"/>
  </w:num>
  <w:num w:numId="97" w16cid:durableId="8917516">
    <w:abstractNumId w:val="23"/>
  </w:num>
  <w:num w:numId="98" w16cid:durableId="1919241311">
    <w:abstractNumId w:val="18"/>
  </w:num>
  <w:num w:numId="99" w16cid:durableId="527187137">
    <w:abstractNumId w:val="5"/>
  </w:num>
  <w:num w:numId="100" w16cid:durableId="138351120">
    <w:abstractNumId w:val="40"/>
  </w:num>
  <w:num w:numId="101" w16cid:durableId="985742120">
    <w:abstractNumId w:val="27"/>
  </w:num>
  <w:num w:numId="102" w16cid:durableId="1759517354">
    <w:abstractNumId w:val="46"/>
  </w:num>
  <w:num w:numId="103" w16cid:durableId="2009866511">
    <w:abstractNumId w:val="102"/>
  </w:num>
  <w:num w:numId="104" w16cid:durableId="424108034">
    <w:abstractNumId w:val="104"/>
  </w:num>
  <w:num w:numId="105" w16cid:durableId="1191534133">
    <w:abstractNumId w:val="108"/>
  </w:num>
  <w:num w:numId="106" w16cid:durableId="1948538287">
    <w:abstractNumId w:val="84"/>
  </w:num>
  <w:num w:numId="107" w16cid:durableId="1747262857">
    <w:abstractNumId w:val="73"/>
  </w:num>
  <w:num w:numId="108" w16cid:durableId="550502879">
    <w:abstractNumId w:val="58"/>
  </w:num>
  <w:num w:numId="109" w16cid:durableId="116728565">
    <w:abstractNumId w:val="60"/>
  </w:num>
  <w:num w:numId="110" w16cid:durableId="203030884">
    <w:abstractNumId w:val="118"/>
  </w:num>
  <w:num w:numId="111" w16cid:durableId="727918093">
    <w:abstractNumId w:val="113"/>
  </w:num>
  <w:num w:numId="112" w16cid:durableId="849487993">
    <w:abstractNumId w:val="112"/>
  </w:num>
  <w:num w:numId="113" w16cid:durableId="1870144027">
    <w:abstractNumId w:val="37"/>
  </w:num>
  <w:num w:numId="114" w16cid:durableId="898369991">
    <w:abstractNumId w:val="67"/>
  </w:num>
  <w:num w:numId="115" w16cid:durableId="2140099819">
    <w:abstractNumId w:val="2"/>
  </w:num>
  <w:num w:numId="116" w16cid:durableId="1518811640">
    <w:abstractNumId w:val="15"/>
  </w:num>
  <w:num w:numId="117" w16cid:durableId="462424146">
    <w:abstractNumId w:val="103"/>
  </w:num>
  <w:num w:numId="118" w16cid:durableId="455805099">
    <w:abstractNumId w:val="118"/>
    <w:lvlOverride w:ilvl="0">
      <w:startOverride w:val="6"/>
    </w:lvlOverride>
    <w:lvlOverride w:ilvl="1">
      <w:startOverride w:val="5"/>
    </w:lvlOverride>
  </w:num>
  <w:num w:numId="119" w16cid:durableId="1445074675">
    <w:abstractNumId w:val="30"/>
  </w:num>
  <w:num w:numId="120" w16cid:durableId="1702776292">
    <w:abstractNumId w:val="72"/>
  </w:num>
  <w:num w:numId="121" w16cid:durableId="1602448932">
    <w:abstractNumId w:val="111"/>
  </w:num>
  <w:num w:numId="122" w16cid:durableId="1157770341">
    <w:abstractNumId w:val="122"/>
  </w:num>
  <w:num w:numId="123" w16cid:durableId="108476811">
    <w:abstractNumId w:val="7"/>
  </w:num>
  <w:num w:numId="124" w16cid:durableId="1627735169">
    <w:abstractNumId w:val="48"/>
  </w:num>
  <w:num w:numId="125" w16cid:durableId="1424646719">
    <w:abstractNumId w:val="92"/>
  </w:num>
  <w:num w:numId="126" w16cid:durableId="1040285373">
    <w:abstractNumId w:val="1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AE"/>
    <w:rsid w:val="00001759"/>
    <w:rsid w:val="00005E9E"/>
    <w:rsid w:val="0001033E"/>
    <w:rsid w:val="00011DB9"/>
    <w:rsid w:val="00021FFC"/>
    <w:rsid w:val="00037216"/>
    <w:rsid w:val="00037377"/>
    <w:rsid w:val="00046774"/>
    <w:rsid w:val="000541E3"/>
    <w:rsid w:val="00066DE5"/>
    <w:rsid w:val="000727D7"/>
    <w:rsid w:val="00091600"/>
    <w:rsid w:val="00096A96"/>
    <w:rsid w:val="000B0015"/>
    <w:rsid w:val="000C2849"/>
    <w:rsid w:val="000C3ECB"/>
    <w:rsid w:val="000D2C65"/>
    <w:rsid w:val="000D7F6F"/>
    <w:rsid w:val="000E3E39"/>
    <w:rsid w:val="001119EF"/>
    <w:rsid w:val="00114A8F"/>
    <w:rsid w:val="00131134"/>
    <w:rsid w:val="00131C75"/>
    <w:rsid w:val="00136B1A"/>
    <w:rsid w:val="00137956"/>
    <w:rsid w:val="00145E76"/>
    <w:rsid w:val="00150876"/>
    <w:rsid w:val="00151CCB"/>
    <w:rsid w:val="0016761B"/>
    <w:rsid w:val="0019079B"/>
    <w:rsid w:val="001942E6"/>
    <w:rsid w:val="001B2E89"/>
    <w:rsid w:val="00207286"/>
    <w:rsid w:val="0021072B"/>
    <w:rsid w:val="0021296C"/>
    <w:rsid w:val="00224AA5"/>
    <w:rsid w:val="002251EC"/>
    <w:rsid w:val="00244E17"/>
    <w:rsid w:val="002535C1"/>
    <w:rsid w:val="00254A0A"/>
    <w:rsid w:val="00254E8F"/>
    <w:rsid w:val="00260186"/>
    <w:rsid w:val="0027164A"/>
    <w:rsid w:val="00283D40"/>
    <w:rsid w:val="00297AB0"/>
    <w:rsid w:val="002B7C88"/>
    <w:rsid w:val="002D2B72"/>
    <w:rsid w:val="002D5005"/>
    <w:rsid w:val="00300CA1"/>
    <w:rsid w:val="00304BBA"/>
    <w:rsid w:val="00306F74"/>
    <w:rsid w:val="00323E34"/>
    <w:rsid w:val="00326F66"/>
    <w:rsid w:val="00334761"/>
    <w:rsid w:val="0034657E"/>
    <w:rsid w:val="00350F3C"/>
    <w:rsid w:val="003620D2"/>
    <w:rsid w:val="003624F4"/>
    <w:rsid w:val="00362B6D"/>
    <w:rsid w:val="00374C8B"/>
    <w:rsid w:val="003843B7"/>
    <w:rsid w:val="00397FAC"/>
    <w:rsid w:val="003A02D0"/>
    <w:rsid w:val="003A1A17"/>
    <w:rsid w:val="003B4300"/>
    <w:rsid w:val="003B5354"/>
    <w:rsid w:val="003D225A"/>
    <w:rsid w:val="003E3EF8"/>
    <w:rsid w:val="003E7E62"/>
    <w:rsid w:val="003F7C83"/>
    <w:rsid w:val="00401212"/>
    <w:rsid w:val="004061E9"/>
    <w:rsid w:val="00422C68"/>
    <w:rsid w:val="00424B4A"/>
    <w:rsid w:val="00427063"/>
    <w:rsid w:val="004342B0"/>
    <w:rsid w:val="0043742E"/>
    <w:rsid w:val="00437DFB"/>
    <w:rsid w:val="004433C7"/>
    <w:rsid w:val="00472873"/>
    <w:rsid w:val="00485367"/>
    <w:rsid w:val="004A7170"/>
    <w:rsid w:val="004B22F5"/>
    <w:rsid w:val="004B4199"/>
    <w:rsid w:val="004B77AE"/>
    <w:rsid w:val="004E32AA"/>
    <w:rsid w:val="0050270D"/>
    <w:rsid w:val="0052704A"/>
    <w:rsid w:val="005369E2"/>
    <w:rsid w:val="005407B6"/>
    <w:rsid w:val="0054339D"/>
    <w:rsid w:val="005616E9"/>
    <w:rsid w:val="00563A26"/>
    <w:rsid w:val="00572D76"/>
    <w:rsid w:val="00573D3A"/>
    <w:rsid w:val="00592D1D"/>
    <w:rsid w:val="005A0317"/>
    <w:rsid w:val="005C0EA8"/>
    <w:rsid w:val="005E5B30"/>
    <w:rsid w:val="00610F8D"/>
    <w:rsid w:val="00616FB3"/>
    <w:rsid w:val="00617208"/>
    <w:rsid w:val="006420F4"/>
    <w:rsid w:val="00643ADE"/>
    <w:rsid w:val="00650B38"/>
    <w:rsid w:val="006666B3"/>
    <w:rsid w:val="00673B93"/>
    <w:rsid w:val="006747FF"/>
    <w:rsid w:val="006A311F"/>
    <w:rsid w:val="006A47F8"/>
    <w:rsid w:val="006A7CF7"/>
    <w:rsid w:val="006C2A13"/>
    <w:rsid w:val="006E31D9"/>
    <w:rsid w:val="00700D5A"/>
    <w:rsid w:val="00707DFB"/>
    <w:rsid w:val="00740750"/>
    <w:rsid w:val="00750470"/>
    <w:rsid w:val="0076778D"/>
    <w:rsid w:val="007724EC"/>
    <w:rsid w:val="0078090D"/>
    <w:rsid w:val="00784645"/>
    <w:rsid w:val="007921FC"/>
    <w:rsid w:val="007A3805"/>
    <w:rsid w:val="007D6FEC"/>
    <w:rsid w:val="007E3799"/>
    <w:rsid w:val="007E7DEB"/>
    <w:rsid w:val="00805386"/>
    <w:rsid w:val="00813ADA"/>
    <w:rsid w:val="008174D1"/>
    <w:rsid w:val="00822847"/>
    <w:rsid w:val="00830AAD"/>
    <w:rsid w:val="00834665"/>
    <w:rsid w:val="008417FC"/>
    <w:rsid w:val="0084632D"/>
    <w:rsid w:val="008522BF"/>
    <w:rsid w:val="008632F1"/>
    <w:rsid w:val="008672BE"/>
    <w:rsid w:val="00874440"/>
    <w:rsid w:val="008752CA"/>
    <w:rsid w:val="00876F2D"/>
    <w:rsid w:val="00891297"/>
    <w:rsid w:val="008A2829"/>
    <w:rsid w:val="008B17FD"/>
    <w:rsid w:val="008B57FA"/>
    <w:rsid w:val="008B74DF"/>
    <w:rsid w:val="008E4418"/>
    <w:rsid w:val="008E5571"/>
    <w:rsid w:val="00903C53"/>
    <w:rsid w:val="009221D3"/>
    <w:rsid w:val="00926274"/>
    <w:rsid w:val="00931044"/>
    <w:rsid w:val="009424C0"/>
    <w:rsid w:val="00952031"/>
    <w:rsid w:val="009533AC"/>
    <w:rsid w:val="00966959"/>
    <w:rsid w:val="009675F3"/>
    <w:rsid w:val="009737A4"/>
    <w:rsid w:val="00980548"/>
    <w:rsid w:val="00995CAF"/>
    <w:rsid w:val="009A1A5C"/>
    <w:rsid w:val="009A2190"/>
    <w:rsid w:val="009C331E"/>
    <w:rsid w:val="009C7E15"/>
    <w:rsid w:val="009E6B65"/>
    <w:rsid w:val="009F1878"/>
    <w:rsid w:val="00A00F5D"/>
    <w:rsid w:val="00A3755F"/>
    <w:rsid w:val="00A46070"/>
    <w:rsid w:val="00A464FE"/>
    <w:rsid w:val="00A62960"/>
    <w:rsid w:val="00A77802"/>
    <w:rsid w:val="00AB3620"/>
    <w:rsid w:val="00AB4398"/>
    <w:rsid w:val="00AB6779"/>
    <w:rsid w:val="00AD2CE7"/>
    <w:rsid w:val="00AE6925"/>
    <w:rsid w:val="00B07C21"/>
    <w:rsid w:val="00B14C6B"/>
    <w:rsid w:val="00B17EC8"/>
    <w:rsid w:val="00B2539D"/>
    <w:rsid w:val="00B26D6A"/>
    <w:rsid w:val="00B31F79"/>
    <w:rsid w:val="00B43AEF"/>
    <w:rsid w:val="00B46EF7"/>
    <w:rsid w:val="00B63823"/>
    <w:rsid w:val="00B76983"/>
    <w:rsid w:val="00B97AAE"/>
    <w:rsid w:val="00BA15AF"/>
    <w:rsid w:val="00BA3644"/>
    <w:rsid w:val="00BB06D7"/>
    <w:rsid w:val="00BB197D"/>
    <w:rsid w:val="00BE027E"/>
    <w:rsid w:val="00BF06C1"/>
    <w:rsid w:val="00C0752B"/>
    <w:rsid w:val="00C2318A"/>
    <w:rsid w:val="00C260D9"/>
    <w:rsid w:val="00C26903"/>
    <w:rsid w:val="00C26C79"/>
    <w:rsid w:val="00C270B4"/>
    <w:rsid w:val="00C51582"/>
    <w:rsid w:val="00C817AF"/>
    <w:rsid w:val="00C86972"/>
    <w:rsid w:val="00C93A1C"/>
    <w:rsid w:val="00C95AB5"/>
    <w:rsid w:val="00C96E3D"/>
    <w:rsid w:val="00CA3019"/>
    <w:rsid w:val="00CA32BE"/>
    <w:rsid w:val="00CB576A"/>
    <w:rsid w:val="00CC341E"/>
    <w:rsid w:val="00CC42D0"/>
    <w:rsid w:val="00CD6F8F"/>
    <w:rsid w:val="00CE3B6A"/>
    <w:rsid w:val="00CF0438"/>
    <w:rsid w:val="00D20DFB"/>
    <w:rsid w:val="00D232CC"/>
    <w:rsid w:val="00D330EE"/>
    <w:rsid w:val="00D414AA"/>
    <w:rsid w:val="00D55F7B"/>
    <w:rsid w:val="00D57EEB"/>
    <w:rsid w:val="00D81353"/>
    <w:rsid w:val="00D83E96"/>
    <w:rsid w:val="00D85AD5"/>
    <w:rsid w:val="00DB6606"/>
    <w:rsid w:val="00DB6C59"/>
    <w:rsid w:val="00DC11E1"/>
    <w:rsid w:val="00DE3A4A"/>
    <w:rsid w:val="00DE4607"/>
    <w:rsid w:val="00E04422"/>
    <w:rsid w:val="00E22C17"/>
    <w:rsid w:val="00E40F52"/>
    <w:rsid w:val="00E55AB3"/>
    <w:rsid w:val="00E60D0F"/>
    <w:rsid w:val="00E66478"/>
    <w:rsid w:val="00E85E03"/>
    <w:rsid w:val="00EA39C7"/>
    <w:rsid w:val="00EB26C0"/>
    <w:rsid w:val="00EC2783"/>
    <w:rsid w:val="00EC7A78"/>
    <w:rsid w:val="00EE65DD"/>
    <w:rsid w:val="00EF6DF4"/>
    <w:rsid w:val="00F2592D"/>
    <w:rsid w:val="00F31A9E"/>
    <w:rsid w:val="00F3486F"/>
    <w:rsid w:val="00F47E1E"/>
    <w:rsid w:val="00F53A87"/>
    <w:rsid w:val="00F553D3"/>
    <w:rsid w:val="00F626DE"/>
    <w:rsid w:val="00F66F17"/>
    <w:rsid w:val="00F70893"/>
    <w:rsid w:val="00F96CE5"/>
    <w:rsid w:val="00FA5C6C"/>
    <w:rsid w:val="00FB07F3"/>
    <w:rsid w:val="00FB36AE"/>
    <w:rsid w:val="00FB5B25"/>
    <w:rsid w:val="00FB6BA1"/>
    <w:rsid w:val="00FB6FA7"/>
    <w:rsid w:val="00FC4355"/>
    <w:rsid w:val="00FD0023"/>
    <w:rsid w:val="00FE3838"/>
    <w:rsid w:val="00FF7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8EE08"/>
  <w15:chartTrackingRefBased/>
  <w15:docId w15:val="{7860424E-6B35-4AD0-8976-E18419B3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4BBA"/>
    <w:pPr>
      <w:spacing w:line="360" w:lineRule="auto"/>
      <w:jc w:val="both"/>
    </w:pPr>
    <w:rPr>
      <w:sz w:val="24"/>
    </w:rPr>
  </w:style>
  <w:style w:type="paragraph" w:styleId="Titolo1">
    <w:name w:val="heading 1"/>
    <w:basedOn w:val="Normale"/>
    <w:next w:val="Normale"/>
    <w:link w:val="Titolo1Carattere"/>
    <w:autoRedefine/>
    <w:uiPriority w:val="9"/>
    <w:qFormat/>
    <w:rsid w:val="006C2A13"/>
    <w:pPr>
      <w:keepNext/>
      <w:keepLines/>
      <w:numPr>
        <w:numId w:val="110"/>
      </w:numPr>
      <w:spacing w:line="276" w:lineRule="auto"/>
      <w:outlineLvl w:val="0"/>
    </w:pPr>
    <w:rPr>
      <w:rFonts w:asciiTheme="majorHAnsi" w:eastAsiaTheme="majorEastAsia" w:hAnsiTheme="majorHAnsi" w:cstheme="majorHAnsi"/>
      <w:b/>
      <w:color w:val="8AA58A"/>
      <w:sz w:val="44"/>
      <w:szCs w:val="48"/>
    </w:rPr>
  </w:style>
  <w:style w:type="paragraph" w:styleId="Titolo2">
    <w:name w:val="heading 2"/>
    <w:basedOn w:val="Normale"/>
    <w:next w:val="Normale"/>
    <w:link w:val="Titolo2Carattere"/>
    <w:autoRedefine/>
    <w:uiPriority w:val="9"/>
    <w:unhideWhenUsed/>
    <w:qFormat/>
    <w:rsid w:val="00EE65DD"/>
    <w:pPr>
      <w:keepNext/>
      <w:keepLines/>
      <w:numPr>
        <w:ilvl w:val="1"/>
        <w:numId w:val="110"/>
      </w:numPr>
      <w:spacing w:line="276" w:lineRule="auto"/>
      <w:outlineLvl w:val="1"/>
    </w:pPr>
    <w:rPr>
      <w:rFonts w:asciiTheme="majorHAnsi" w:eastAsiaTheme="majorEastAsia" w:hAnsiTheme="majorHAnsi" w:cstheme="majorHAnsi"/>
      <w:b/>
      <w:color w:val="404040" w:themeColor="text1" w:themeTint="BF"/>
      <w:sz w:val="36"/>
      <w:szCs w:val="40"/>
    </w:rPr>
  </w:style>
  <w:style w:type="paragraph" w:styleId="Titolo3">
    <w:name w:val="heading 3"/>
    <w:basedOn w:val="Normale"/>
    <w:next w:val="Normale"/>
    <w:link w:val="Titolo3Carattere"/>
    <w:uiPriority w:val="9"/>
    <w:unhideWhenUsed/>
    <w:qFormat/>
    <w:rsid w:val="0021072B"/>
    <w:pPr>
      <w:keepNext/>
      <w:keepLines/>
      <w:numPr>
        <w:ilvl w:val="2"/>
        <w:numId w:val="117"/>
      </w:numPr>
      <w:spacing w:before="40" w:after="0"/>
      <w:outlineLvl w:val="2"/>
    </w:pPr>
    <w:rPr>
      <w:rFonts w:asciiTheme="majorHAnsi" w:eastAsiaTheme="majorEastAsia" w:hAnsiTheme="majorHAnsi" w:cstheme="majorBidi"/>
      <w:b/>
      <w:color w:val="8AA58A"/>
      <w:sz w:val="28"/>
      <w:szCs w:val="24"/>
      <w:u w:val="single"/>
    </w:rPr>
  </w:style>
  <w:style w:type="paragraph" w:styleId="Titolo4">
    <w:name w:val="heading 4"/>
    <w:basedOn w:val="Normale"/>
    <w:next w:val="Normale"/>
    <w:link w:val="Titolo4Carattere"/>
    <w:uiPriority w:val="9"/>
    <w:unhideWhenUsed/>
    <w:qFormat/>
    <w:rsid w:val="003843B7"/>
    <w:pPr>
      <w:keepNext/>
      <w:keepLines/>
      <w:spacing w:before="40" w:after="0"/>
      <w:ind w:left="864" w:hanging="864"/>
      <w:outlineLvl w:val="3"/>
    </w:pPr>
    <w:rPr>
      <w:rFonts w:ascii="Times New Roman" w:eastAsiaTheme="majorEastAsia" w:hAnsi="Times New Roman" w:cstheme="majorBidi"/>
      <w:i/>
      <w:iCs/>
      <w:color w:val="2F5496" w:themeColor="accent1" w:themeShade="BF"/>
      <w:sz w:val="23"/>
      <w:szCs w:val="24"/>
    </w:rPr>
  </w:style>
  <w:style w:type="paragraph" w:styleId="Titolo5">
    <w:name w:val="heading 5"/>
    <w:basedOn w:val="Normale"/>
    <w:next w:val="Normale"/>
    <w:link w:val="Titolo5Carattere"/>
    <w:uiPriority w:val="9"/>
    <w:unhideWhenUsed/>
    <w:qFormat/>
    <w:rsid w:val="003843B7"/>
    <w:pPr>
      <w:keepNext/>
      <w:keepLines/>
      <w:spacing w:before="40" w:after="0"/>
      <w:ind w:left="1008" w:hanging="1008"/>
      <w:outlineLvl w:val="4"/>
    </w:pPr>
    <w:rPr>
      <w:rFonts w:asciiTheme="majorHAnsi" w:eastAsiaTheme="majorEastAsia" w:hAnsiTheme="majorHAnsi" w:cstheme="majorBidi"/>
      <w:color w:val="2F5496" w:themeColor="accent1" w:themeShade="BF"/>
      <w:sz w:val="23"/>
      <w:szCs w:val="24"/>
    </w:rPr>
  </w:style>
  <w:style w:type="paragraph" w:styleId="Titolo6">
    <w:name w:val="heading 6"/>
    <w:basedOn w:val="Normale"/>
    <w:next w:val="Normale"/>
    <w:link w:val="Titolo6Carattere"/>
    <w:uiPriority w:val="9"/>
    <w:semiHidden/>
    <w:unhideWhenUsed/>
    <w:qFormat/>
    <w:rsid w:val="003843B7"/>
    <w:pPr>
      <w:keepNext/>
      <w:keepLines/>
      <w:spacing w:before="40" w:after="0"/>
      <w:ind w:left="1152" w:hanging="1152"/>
      <w:outlineLvl w:val="5"/>
    </w:pPr>
    <w:rPr>
      <w:rFonts w:asciiTheme="majorHAnsi" w:eastAsiaTheme="majorEastAsia" w:hAnsiTheme="majorHAnsi" w:cstheme="majorBidi"/>
      <w:color w:val="1F3763" w:themeColor="accent1" w:themeShade="7F"/>
      <w:sz w:val="23"/>
      <w:szCs w:val="24"/>
    </w:rPr>
  </w:style>
  <w:style w:type="paragraph" w:styleId="Titolo7">
    <w:name w:val="heading 7"/>
    <w:basedOn w:val="Normale"/>
    <w:next w:val="Normale"/>
    <w:link w:val="Titolo7Carattere"/>
    <w:uiPriority w:val="9"/>
    <w:semiHidden/>
    <w:unhideWhenUsed/>
    <w:qFormat/>
    <w:rsid w:val="003843B7"/>
    <w:pPr>
      <w:keepNext/>
      <w:keepLines/>
      <w:spacing w:before="40" w:after="0"/>
      <w:ind w:left="1296" w:hanging="1296"/>
      <w:outlineLvl w:val="6"/>
    </w:pPr>
    <w:rPr>
      <w:rFonts w:asciiTheme="majorHAnsi" w:eastAsiaTheme="majorEastAsia" w:hAnsiTheme="majorHAnsi" w:cstheme="majorBidi"/>
      <w:i/>
      <w:iCs/>
      <w:color w:val="1F3763" w:themeColor="accent1" w:themeShade="7F"/>
      <w:sz w:val="23"/>
      <w:szCs w:val="24"/>
    </w:rPr>
  </w:style>
  <w:style w:type="paragraph" w:styleId="Titolo8">
    <w:name w:val="heading 8"/>
    <w:basedOn w:val="Normale"/>
    <w:next w:val="Normale"/>
    <w:link w:val="Titolo8Carattere"/>
    <w:uiPriority w:val="9"/>
    <w:semiHidden/>
    <w:unhideWhenUsed/>
    <w:qFormat/>
    <w:rsid w:val="003843B7"/>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3843B7"/>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464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64FE"/>
  </w:style>
  <w:style w:type="paragraph" w:styleId="Pidipagina">
    <w:name w:val="footer"/>
    <w:basedOn w:val="Normale"/>
    <w:link w:val="PidipaginaCarattere"/>
    <w:uiPriority w:val="99"/>
    <w:unhideWhenUsed/>
    <w:rsid w:val="00A464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64FE"/>
  </w:style>
  <w:style w:type="paragraph" w:styleId="Paragrafoelenco">
    <w:name w:val="List Paragraph"/>
    <w:basedOn w:val="Normale"/>
    <w:uiPriority w:val="34"/>
    <w:qFormat/>
    <w:rsid w:val="00A464FE"/>
    <w:pPr>
      <w:ind w:left="720"/>
      <w:contextualSpacing/>
    </w:pPr>
  </w:style>
  <w:style w:type="character" w:styleId="Numeropagina">
    <w:name w:val="page number"/>
    <w:basedOn w:val="Carpredefinitoparagrafo"/>
    <w:uiPriority w:val="99"/>
    <w:semiHidden/>
    <w:unhideWhenUsed/>
    <w:rsid w:val="00EC2783"/>
  </w:style>
  <w:style w:type="character" w:customStyle="1" w:styleId="Titolo1Carattere">
    <w:name w:val="Titolo 1 Carattere"/>
    <w:basedOn w:val="Carpredefinitoparagrafo"/>
    <w:link w:val="Titolo1"/>
    <w:uiPriority w:val="9"/>
    <w:rsid w:val="006C2A13"/>
    <w:rPr>
      <w:rFonts w:asciiTheme="majorHAnsi" w:eastAsiaTheme="majorEastAsia" w:hAnsiTheme="majorHAnsi" w:cstheme="majorHAnsi"/>
      <w:b/>
      <w:color w:val="8AA58A"/>
      <w:sz w:val="44"/>
      <w:szCs w:val="48"/>
    </w:rPr>
  </w:style>
  <w:style w:type="paragraph" w:styleId="Titolosommario">
    <w:name w:val="TOC Heading"/>
    <w:basedOn w:val="Titolo1"/>
    <w:next w:val="Normale"/>
    <w:uiPriority w:val="39"/>
    <w:unhideWhenUsed/>
    <w:qFormat/>
    <w:rsid w:val="00096A96"/>
    <w:pPr>
      <w:spacing w:before="480"/>
      <w:outlineLvl w:val="9"/>
    </w:pPr>
    <w:rPr>
      <w:b w:val="0"/>
      <w:bCs/>
      <w:kern w:val="0"/>
      <w:sz w:val="28"/>
      <w:szCs w:val="28"/>
      <w:lang w:eastAsia="it-IT"/>
      <w14:ligatures w14:val="none"/>
    </w:rPr>
  </w:style>
  <w:style w:type="paragraph" w:styleId="Sommario1">
    <w:name w:val="toc 1"/>
    <w:basedOn w:val="Normale"/>
    <w:next w:val="Normale"/>
    <w:autoRedefine/>
    <w:uiPriority w:val="39"/>
    <w:unhideWhenUsed/>
    <w:rsid w:val="00096A96"/>
    <w:pPr>
      <w:spacing w:before="120" w:after="0"/>
    </w:pPr>
    <w:rPr>
      <w:rFonts w:cstheme="minorHAnsi"/>
      <w:b/>
      <w:bCs/>
      <w:i/>
      <w:iCs/>
      <w:szCs w:val="24"/>
    </w:rPr>
  </w:style>
  <w:style w:type="paragraph" w:styleId="Sommario2">
    <w:name w:val="toc 2"/>
    <w:basedOn w:val="Normale"/>
    <w:next w:val="Normale"/>
    <w:autoRedefine/>
    <w:uiPriority w:val="39"/>
    <w:unhideWhenUsed/>
    <w:rsid w:val="00096A96"/>
    <w:pPr>
      <w:spacing w:before="120" w:after="0"/>
      <w:ind w:left="220"/>
    </w:pPr>
    <w:rPr>
      <w:rFonts w:cstheme="minorHAnsi"/>
      <w:b/>
      <w:bCs/>
    </w:rPr>
  </w:style>
  <w:style w:type="paragraph" w:styleId="Sommario3">
    <w:name w:val="toc 3"/>
    <w:basedOn w:val="Normale"/>
    <w:next w:val="Normale"/>
    <w:autoRedefine/>
    <w:uiPriority w:val="39"/>
    <w:unhideWhenUsed/>
    <w:rsid w:val="00096A96"/>
    <w:pPr>
      <w:spacing w:after="0"/>
      <w:ind w:left="440"/>
    </w:pPr>
    <w:rPr>
      <w:rFonts w:cstheme="minorHAnsi"/>
      <w:sz w:val="20"/>
      <w:szCs w:val="20"/>
    </w:rPr>
  </w:style>
  <w:style w:type="paragraph" w:styleId="Sommario4">
    <w:name w:val="toc 4"/>
    <w:basedOn w:val="Normale"/>
    <w:next w:val="Normale"/>
    <w:autoRedefine/>
    <w:uiPriority w:val="39"/>
    <w:semiHidden/>
    <w:unhideWhenUsed/>
    <w:rsid w:val="00096A96"/>
    <w:pPr>
      <w:spacing w:after="0"/>
      <w:ind w:left="660"/>
    </w:pPr>
    <w:rPr>
      <w:rFonts w:cstheme="minorHAnsi"/>
      <w:sz w:val="20"/>
      <w:szCs w:val="20"/>
    </w:rPr>
  </w:style>
  <w:style w:type="paragraph" w:styleId="Sommario5">
    <w:name w:val="toc 5"/>
    <w:basedOn w:val="Normale"/>
    <w:next w:val="Normale"/>
    <w:autoRedefine/>
    <w:uiPriority w:val="39"/>
    <w:semiHidden/>
    <w:unhideWhenUsed/>
    <w:rsid w:val="00096A96"/>
    <w:pPr>
      <w:spacing w:after="0"/>
      <w:ind w:left="880"/>
    </w:pPr>
    <w:rPr>
      <w:rFonts w:cstheme="minorHAnsi"/>
      <w:sz w:val="20"/>
      <w:szCs w:val="20"/>
    </w:rPr>
  </w:style>
  <w:style w:type="paragraph" w:styleId="Sommario6">
    <w:name w:val="toc 6"/>
    <w:basedOn w:val="Normale"/>
    <w:next w:val="Normale"/>
    <w:autoRedefine/>
    <w:uiPriority w:val="39"/>
    <w:semiHidden/>
    <w:unhideWhenUsed/>
    <w:rsid w:val="00096A96"/>
    <w:pPr>
      <w:spacing w:after="0"/>
      <w:ind w:left="1100"/>
    </w:pPr>
    <w:rPr>
      <w:rFonts w:cstheme="minorHAnsi"/>
      <w:sz w:val="20"/>
      <w:szCs w:val="20"/>
    </w:rPr>
  </w:style>
  <w:style w:type="paragraph" w:styleId="Sommario7">
    <w:name w:val="toc 7"/>
    <w:basedOn w:val="Normale"/>
    <w:next w:val="Normale"/>
    <w:autoRedefine/>
    <w:uiPriority w:val="39"/>
    <w:semiHidden/>
    <w:unhideWhenUsed/>
    <w:rsid w:val="00096A96"/>
    <w:pPr>
      <w:spacing w:after="0"/>
      <w:ind w:left="1320"/>
    </w:pPr>
    <w:rPr>
      <w:rFonts w:cstheme="minorHAnsi"/>
      <w:sz w:val="20"/>
      <w:szCs w:val="20"/>
    </w:rPr>
  </w:style>
  <w:style w:type="paragraph" w:styleId="Sommario8">
    <w:name w:val="toc 8"/>
    <w:basedOn w:val="Normale"/>
    <w:next w:val="Normale"/>
    <w:autoRedefine/>
    <w:uiPriority w:val="39"/>
    <w:semiHidden/>
    <w:unhideWhenUsed/>
    <w:rsid w:val="00096A96"/>
    <w:pPr>
      <w:spacing w:after="0"/>
      <w:ind w:left="1540"/>
    </w:pPr>
    <w:rPr>
      <w:rFonts w:cstheme="minorHAnsi"/>
      <w:sz w:val="20"/>
      <w:szCs w:val="20"/>
    </w:rPr>
  </w:style>
  <w:style w:type="paragraph" w:styleId="Sommario9">
    <w:name w:val="toc 9"/>
    <w:basedOn w:val="Normale"/>
    <w:next w:val="Normale"/>
    <w:autoRedefine/>
    <w:uiPriority w:val="39"/>
    <w:semiHidden/>
    <w:unhideWhenUsed/>
    <w:rsid w:val="00096A96"/>
    <w:pPr>
      <w:spacing w:after="0"/>
      <w:ind w:left="1760"/>
    </w:pPr>
    <w:rPr>
      <w:rFonts w:cstheme="minorHAnsi"/>
      <w:sz w:val="20"/>
      <w:szCs w:val="20"/>
    </w:rPr>
  </w:style>
  <w:style w:type="paragraph" w:customStyle="1" w:styleId="Default">
    <w:name w:val="Default"/>
    <w:rsid w:val="007724EC"/>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Titolo2Carattere">
    <w:name w:val="Titolo 2 Carattere"/>
    <w:basedOn w:val="Carpredefinitoparagrafo"/>
    <w:link w:val="Titolo2"/>
    <w:uiPriority w:val="9"/>
    <w:rsid w:val="00EE65DD"/>
    <w:rPr>
      <w:rFonts w:asciiTheme="majorHAnsi" w:eastAsiaTheme="majorEastAsia" w:hAnsiTheme="majorHAnsi" w:cstheme="majorHAnsi"/>
      <w:b/>
      <w:color w:val="404040" w:themeColor="text1" w:themeTint="BF"/>
      <w:sz w:val="36"/>
      <w:szCs w:val="40"/>
    </w:rPr>
  </w:style>
  <w:style w:type="character" w:customStyle="1" w:styleId="Titolo3Carattere">
    <w:name w:val="Titolo 3 Carattere"/>
    <w:basedOn w:val="Carpredefinitoparagrafo"/>
    <w:link w:val="Titolo3"/>
    <w:uiPriority w:val="9"/>
    <w:rsid w:val="0021072B"/>
    <w:rPr>
      <w:rFonts w:asciiTheme="majorHAnsi" w:eastAsiaTheme="majorEastAsia" w:hAnsiTheme="majorHAnsi" w:cstheme="majorBidi"/>
      <w:b/>
      <w:color w:val="8AA58A"/>
      <w:sz w:val="28"/>
      <w:szCs w:val="24"/>
      <w:u w:val="single"/>
    </w:rPr>
  </w:style>
  <w:style w:type="character" w:customStyle="1" w:styleId="Titolo4Carattere">
    <w:name w:val="Titolo 4 Carattere"/>
    <w:basedOn w:val="Carpredefinitoparagrafo"/>
    <w:link w:val="Titolo4"/>
    <w:uiPriority w:val="9"/>
    <w:rsid w:val="003843B7"/>
    <w:rPr>
      <w:rFonts w:ascii="Times New Roman" w:eastAsiaTheme="majorEastAsia" w:hAnsi="Times New Roman" w:cstheme="majorBidi"/>
      <w:i/>
      <w:iCs/>
      <w:color w:val="2F5496" w:themeColor="accent1" w:themeShade="BF"/>
      <w:sz w:val="23"/>
      <w:szCs w:val="24"/>
    </w:rPr>
  </w:style>
  <w:style w:type="character" w:customStyle="1" w:styleId="Titolo5Carattere">
    <w:name w:val="Titolo 5 Carattere"/>
    <w:basedOn w:val="Carpredefinitoparagrafo"/>
    <w:link w:val="Titolo5"/>
    <w:uiPriority w:val="9"/>
    <w:rsid w:val="003843B7"/>
    <w:rPr>
      <w:rFonts w:asciiTheme="majorHAnsi" w:eastAsiaTheme="majorEastAsia" w:hAnsiTheme="majorHAnsi" w:cstheme="majorBidi"/>
      <w:color w:val="2F5496" w:themeColor="accent1" w:themeShade="BF"/>
      <w:sz w:val="23"/>
      <w:szCs w:val="24"/>
    </w:rPr>
  </w:style>
  <w:style w:type="character" w:customStyle="1" w:styleId="Titolo6Carattere">
    <w:name w:val="Titolo 6 Carattere"/>
    <w:basedOn w:val="Carpredefinitoparagrafo"/>
    <w:link w:val="Titolo6"/>
    <w:uiPriority w:val="9"/>
    <w:semiHidden/>
    <w:rsid w:val="003843B7"/>
    <w:rPr>
      <w:rFonts w:asciiTheme="majorHAnsi" w:eastAsiaTheme="majorEastAsia" w:hAnsiTheme="majorHAnsi" w:cstheme="majorBidi"/>
      <w:color w:val="1F3763" w:themeColor="accent1" w:themeShade="7F"/>
      <w:sz w:val="23"/>
      <w:szCs w:val="24"/>
    </w:rPr>
  </w:style>
  <w:style w:type="character" w:customStyle="1" w:styleId="Titolo7Carattere">
    <w:name w:val="Titolo 7 Carattere"/>
    <w:basedOn w:val="Carpredefinitoparagrafo"/>
    <w:link w:val="Titolo7"/>
    <w:uiPriority w:val="9"/>
    <w:semiHidden/>
    <w:rsid w:val="003843B7"/>
    <w:rPr>
      <w:rFonts w:asciiTheme="majorHAnsi" w:eastAsiaTheme="majorEastAsia" w:hAnsiTheme="majorHAnsi" w:cstheme="majorBidi"/>
      <w:i/>
      <w:iCs/>
      <w:color w:val="1F3763" w:themeColor="accent1" w:themeShade="7F"/>
      <w:sz w:val="23"/>
      <w:szCs w:val="24"/>
    </w:rPr>
  </w:style>
  <w:style w:type="character" w:customStyle="1" w:styleId="Titolo8Carattere">
    <w:name w:val="Titolo 8 Carattere"/>
    <w:basedOn w:val="Carpredefinitoparagrafo"/>
    <w:link w:val="Titolo8"/>
    <w:uiPriority w:val="9"/>
    <w:semiHidden/>
    <w:rsid w:val="003843B7"/>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3843B7"/>
    <w:rPr>
      <w:rFonts w:asciiTheme="majorHAnsi" w:eastAsiaTheme="majorEastAsia" w:hAnsiTheme="majorHAnsi" w:cstheme="majorBidi"/>
      <w:i/>
      <w:iCs/>
      <w:color w:val="272727" w:themeColor="text1" w:themeTint="D8"/>
      <w:sz w:val="21"/>
      <w:szCs w:val="21"/>
    </w:rPr>
  </w:style>
  <w:style w:type="paragraph" w:styleId="Titolo">
    <w:name w:val="Title"/>
    <w:basedOn w:val="Titolo1"/>
    <w:next w:val="Normale"/>
    <w:link w:val="TitoloCarattere"/>
    <w:uiPriority w:val="10"/>
    <w:qFormat/>
    <w:rsid w:val="003843B7"/>
    <w:pPr>
      <w:keepNext w:val="0"/>
      <w:keepLines w:val="0"/>
      <w:spacing w:before="120" w:after="120"/>
    </w:pPr>
    <w:rPr>
      <w:rFonts w:ascii="Times New Roman" w:eastAsiaTheme="minorHAnsi" w:hAnsi="Times New Roman" w:cs="Times New Roman"/>
      <w:bCs/>
      <w:smallCaps/>
      <w:color w:val="2F5496" w:themeColor="accent1" w:themeShade="BF"/>
      <w:sz w:val="28"/>
      <w:szCs w:val="24"/>
    </w:rPr>
  </w:style>
  <w:style w:type="character" w:customStyle="1" w:styleId="TitoloCarattere">
    <w:name w:val="Titolo Carattere"/>
    <w:basedOn w:val="Carpredefinitoparagrafo"/>
    <w:link w:val="Titolo"/>
    <w:uiPriority w:val="10"/>
    <w:rsid w:val="003843B7"/>
    <w:rPr>
      <w:rFonts w:ascii="Times New Roman" w:hAnsi="Times New Roman" w:cs="Times New Roman"/>
      <w:b/>
      <w:bCs/>
      <w:smallCaps/>
      <w:color w:val="2F5496" w:themeColor="accent1" w:themeShade="BF"/>
      <w:sz w:val="28"/>
      <w:szCs w:val="24"/>
    </w:rPr>
  </w:style>
  <w:style w:type="numbering" w:customStyle="1" w:styleId="Elencocorrente1">
    <w:name w:val="Elenco corrente1"/>
    <w:uiPriority w:val="99"/>
    <w:rsid w:val="003843B7"/>
    <w:pPr>
      <w:numPr>
        <w:numId w:val="2"/>
      </w:numPr>
    </w:pPr>
  </w:style>
  <w:style w:type="numbering" w:customStyle="1" w:styleId="Elencocorrente2">
    <w:name w:val="Elenco corrente2"/>
    <w:uiPriority w:val="99"/>
    <w:rsid w:val="003843B7"/>
    <w:pPr>
      <w:numPr>
        <w:numId w:val="3"/>
      </w:numPr>
    </w:pPr>
  </w:style>
  <w:style w:type="character" w:styleId="Collegamentoipertestuale">
    <w:name w:val="Hyperlink"/>
    <w:basedOn w:val="Carpredefinitoparagrafo"/>
    <w:uiPriority w:val="99"/>
    <w:unhideWhenUsed/>
    <w:rsid w:val="003843B7"/>
    <w:rPr>
      <w:color w:val="0563C1" w:themeColor="hyperlink"/>
      <w:u w:val="single"/>
    </w:rPr>
  </w:style>
  <w:style w:type="numbering" w:customStyle="1" w:styleId="Elencocorrente3">
    <w:name w:val="Elenco corrente3"/>
    <w:uiPriority w:val="99"/>
    <w:rsid w:val="003843B7"/>
    <w:pPr>
      <w:numPr>
        <w:numId w:val="4"/>
      </w:numPr>
    </w:pPr>
  </w:style>
  <w:style w:type="numbering" w:customStyle="1" w:styleId="Elencocorrente4">
    <w:name w:val="Elenco corrente4"/>
    <w:uiPriority w:val="99"/>
    <w:rsid w:val="003843B7"/>
    <w:pPr>
      <w:numPr>
        <w:numId w:val="5"/>
      </w:numPr>
    </w:pPr>
  </w:style>
  <w:style w:type="numbering" w:customStyle="1" w:styleId="Elencocorrente5">
    <w:name w:val="Elenco corrente5"/>
    <w:uiPriority w:val="99"/>
    <w:rsid w:val="003843B7"/>
    <w:pPr>
      <w:numPr>
        <w:numId w:val="6"/>
      </w:numPr>
    </w:pPr>
  </w:style>
  <w:style w:type="numbering" w:customStyle="1" w:styleId="Elencocorrente6">
    <w:name w:val="Elenco corrente6"/>
    <w:uiPriority w:val="99"/>
    <w:rsid w:val="003843B7"/>
    <w:pPr>
      <w:numPr>
        <w:numId w:val="7"/>
      </w:numPr>
    </w:pPr>
  </w:style>
  <w:style w:type="paragraph" w:styleId="Testonotaapidipagina">
    <w:name w:val="footnote text"/>
    <w:basedOn w:val="Normale"/>
    <w:link w:val="TestonotaapidipaginaCarattere"/>
    <w:uiPriority w:val="99"/>
    <w:unhideWhenUsed/>
    <w:rsid w:val="003843B7"/>
    <w:pPr>
      <w:spacing w:after="0"/>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3843B7"/>
    <w:rPr>
      <w:rFonts w:ascii="Times New Roman" w:hAnsi="Times New Roman" w:cs="Times New Roman"/>
      <w:sz w:val="20"/>
      <w:szCs w:val="20"/>
    </w:rPr>
  </w:style>
  <w:style w:type="character" w:styleId="Rimandonotaapidipagina">
    <w:name w:val="footnote reference"/>
    <w:basedOn w:val="Carpredefinitoparagrafo"/>
    <w:uiPriority w:val="99"/>
    <w:semiHidden/>
    <w:unhideWhenUsed/>
    <w:rsid w:val="003843B7"/>
    <w:rPr>
      <w:vertAlign w:val="superscript"/>
    </w:rPr>
  </w:style>
  <w:style w:type="numbering" w:customStyle="1" w:styleId="Elencocorrente7">
    <w:name w:val="Elenco corrente7"/>
    <w:uiPriority w:val="99"/>
    <w:rsid w:val="003843B7"/>
    <w:pPr>
      <w:numPr>
        <w:numId w:val="8"/>
      </w:numPr>
    </w:pPr>
  </w:style>
  <w:style w:type="paragraph" w:styleId="NormaleWeb">
    <w:name w:val="Normal (Web)"/>
    <w:basedOn w:val="Normale"/>
    <w:uiPriority w:val="99"/>
    <w:unhideWhenUsed/>
    <w:rsid w:val="003843B7"/>
    <w:pPr>
      <w:spacing w:before="100" w:beforeAutospacing="1" w:after="100" w:afterAutospacing="1"/>
    </w:pPr>
    <w:rPr>
      <w:rFonts w:ascii="Times New Roman" w:eastAsia="Times New Roman" w:hAnsi="Times New Roman" w:cs="Times New Roman"/>
      <w:kern w:val="0"/>
      <w:sz w:val="23"/>
      <w:szCs w:val="24"/>
      <w:lang w:eastAsia="it-IT"/>
      <w14:ligatures w14:val="none"/>
    </w:rPr>
  </w:style>
  <w:style w:type="character" w:styleId="Menzionenonrisolta">
    <w:name w:val="Unresolved Mention"/>
    <w:basedOn w:val="Carpredefinitoparagrafo"/>
    <w:uiPriority w:val="99"/>
    <w:semiHidden/>
    <w:unhideWhenUsed/>
    <w:rsid w:val="003843B7"/>
    <w:rPr>
      <w:color w:val="605E5C"/>
      <w:shd w:val="clear" w:color="auto" w:fill="E1DFDD"/>
    </w:rPr>
  </w:style>
  <w:style w:type="table" w:styleId="Grigliatabella">
    <w:name w:val="Table Grid"/>
    <w:basedOn w:val="Tabellanormale"/>
    <w:uiPriority w:val="39"/>
    <w:rsid w:val="003843B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3843B7"/>
    <w:rPr>
      <w:color w:val="954F72" w:themeColor="followedHyperlink"/>
      <w:u w:val="single"/>
    </w:rPr>
  </w:style>
  <w:style w:type="paragraph" w:styleId="Didascalia">
    <w:name w:val="caption"/>
    <w:basedOn w:val="Normale"/>
    <w:next w:val="Normale"/>
    <w:uiPriority w:val="35"/>
    <w:unhideWhenUsed/>
    <w:qFormat/>
    <w:rsid w:val="003843B7"/>
    <w:pPr>
      <w:spacing w:after="200" w:line="240" w:lineRule="auto"/>
    </w:pPr>
    <w:rPr>
      <w:rFonts w:ascii="Times New Roman" w:hAnsi="Times New Roman" w:cs="Times New Roman"/>
      <w:i/>
      <w:iCs/>
      <w:color w:val="44546A" w:themeColor="text2"/>
      <w:sz w:val="18"/>
      <w:szCs w:val="18"/>
    </w:rPr>
  </w:style>
  <w:style w:type="paragraph" w:styleId="Indicedellefigure">
    <w:name w:val="table of figures"/>
    <w:basedOn w:val="Normale"/>
    <w:next w:val="Normale"/>
    <w:uiPriority w:val="99"/>
    <w:unhideWhenUsed/>
    <w:rsid w:val="003843B7"/>
    <w:pPr>
      <w:spacing w:before="120" w:after="0"/>
    </w:pPr>
    <w:rPr>
      <w:rFonts w:ascii="Times New Roman" w:hAnsi="Times New Roman" w:cs="Times New Roman"/>
      <w:sz w:val="23"/>
      <w:szCs w:val="24"/>
    </w:rPr>
  </w:style>
  <w:style w:type="paragraph" w:styleId="Iniziomodulo-z">
    <w:name w:val="HTML Top of Form"/>
    <w:basedOn w:val="Normale"/>
    <w:next w:val="Normale"/>
    <w:link w:val="Iniziomodulo-zCarattere"/>
    <w:hidden/>
    <w:uiPriority w:val="99"/>
    <w:semiHidden/>
    <w:unhideWhenUsed/>
    <w:rsid w:val="003843B7"/>
    <w:pPr>
      <w:pBdr>
        <w:bottom w:val="single" w:sz="6" w:space="1" w:color="auto"/>
      </w:pBdr>
      <w:spacing w:after="0" w:line="240" w:lineRule="auto"/>
      <w:jc w:val="center"/>
    </w:pPr>
    <w:rPr>
      <w:rFonts w:ascii="Arial" w:eastAsia="Times New Roman" w:hAnsi="Arial" w:cs="Arial"/>
      <w:vanish/>
      <w:kern w:val="0"/>
      <w:sz w:val="16"/>
      <w:szCs w:val="16"/>
      <w:lang w:eastAsia="it-IT"/>
      <w14:ligatures w14:val="none"/>
    </w:rPr>
  </w:style>
  <w:style w:type="character" w:customStyle="1" w:styleId="Iniziomodulo-zCarattere">
    <w:name w:val="Inizio modulo -z Carattere"/>
    <w:basedOn w:val="Carpredefinitoparagrafo"/>
    <w:link w:val="Iniziomodulo-z"/>
    <w:uiPriority w:val="99"/>
    <w:semiHidden/>
    <w:rsid w:val="003843B7"/>
    <w:rPr>
      <w:rFonts w:ascii="Arial" w:eastAsia="Times New Roman" w:hAnsi="Arial" w:cs="Arial"/>
      <w:vanish/>
      <w:kern w:val="0"/>
      <w:sz w:val="16"/>
      <w:szCs w:val="16"/>
      <w:lang w:eastAsia="it-IT"/>
      <w14:ligatures w14:val="none"/>
    </w:rPr>
  </w:style>
  <w:style w:type="paragraph" w:styleId="Finemodulo-z">
    <w:name w:val="HTML Bottom of Form"/>
    <w:basedOn w:val="Normale"/>
    <w:next w:val="Normale"/>
    <w:link w:val="Finemodulo-zCarattere"/>
    <w:hidden/>
    <w:uiPriority w:val="99"/>
    <w:semiHidden/>
    <w:unhideWhenUsed/>
    <w:rsid w:val="003843B7"/>
    <w:pPr>
      <w:pBdr>
        <w:top w:val="single" w:sz="6" w:space="1" w:color="auto"/>
      </w:pBdr>
      <w:spacing w:after="0" w:line="240" w:lineRule="auto"/>
      <w:jc w:val="center"/>
    </w:pPr>
    <w:rPr>
      <w:rFonts w:ascii="Arial" w:eastAsia="Times New Roman" w:hAnsi="Arial" w:cs="Arial"/>
      <w:vanish/>
      <w:kern w:val="0"/>
      <w:sz w:val="16"/>
      <w:szCs w:val="16"/>
      <w:lang w:eastAsia="it-IT"/>
      <w14:ligatures w14:val="none"/>
    </w:rPr>
  </w:style>
  <w:style w:type="character" w:customStyle="1" w:styleId="Finemodulo-zCarattere">
    <w:name w:val="Fine modulo -z Carattere"/>
    <w:basedOn w:val="Carpredefinitoparagrafo"/>
    <w:link w:val="Finemodulo-z"/>
    <w:uiPriority w:val="99"/>
    <w:semiHidden/>
    <w:rsid w:val="003843B7"/>
    <w:rPr>
      <w:rFonts w:ascii="Arial" w:eastAsia="Times New Roman" w:hAnsi="Arial" w:cs="Arial"/>
      <w:vanish/>
      <w:kern w:val="0"/>
      <w:sz w:val="16"/>
      <w:szCs w:val="16"/>
      <w:lang w:eastAsia="it-IT"/>
      <w14:ligatures w14:val="none"/>
    </w:rPr>
  </w:style>
  <w:style w:type="paragraph" w:customStyle="1" w:styleId="msonormal0">
    <w:name w:val="msonormal"/>
    <w:basedOn w:val="Normale"/>
    <w:rsid w:val="003843B7"/>
    <w:pPr>
      <w:spacing w:before="100" w:beforeAutospacing="1" w:after="100" w:afterAutospacing="1" w:line="240" w:lineRule="auto"/>
    </w:pPr>
    <w:rPr>
      <w:rFonts w:ascii="Times New Roman" w:eastAsia="Times New Roman" w:hAnsi="Times New Roman" w:cs="Times New Roman"/>
      <w:kern w:val="0"/>
      <w:szCs w:val="24"/>
      <w:lang w:eastAsia="it-IT"/>
      <w14:ligatures w14:val="none"/>
    </w:rPr>
  </w:style>
  <w:style w:type="paragraph" w:customStyle="1" w:styleId="xl65">
    <w:name w:val="xl65"/>
    <w:basedOn w:val="Normale"/>
    <w:rsid w:val="00384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it-IT"/>
      <w14:ligatures w14:val="none"/>
    </w:rPr>
  </w:style>
  <w:style w:type="paragraph" w:customStyle="1" w:styleId="xl66">
    <w:name w:val="xl66"/>
    <w:basedOn w:val="Normale"/>
    <w:rsid w:val="00384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it-IT"/>
      <w14:ligatures w14:val="none"/>
    </w:rPr>
  </w:style>
  <w:style w:type="paragraph" w:customStyle="1" w:styleId="xl67">
    <w:name w:val="xl67"/>
    <w:basedOn w:val="Normale"/>
    <w:rsid w:val="00384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it-IT"/>
      <w14:ligatures w14:val="none"/>
    </w:rPr>
  </w:style>
  <w:style w:type="paragraph" w:customStyle="1" w:styleId="xl68">
    <w:name w:val="xl68"/>
    <w:basedOn w:val="Normale"/>
    <w:rsid w:val="00384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Cs w:val="24"/>
      <w:lang w:eastAsia="it-IT"/>
      <w14:ligatures w14:val="none"/>
    </w:rPr>
  </w:style>
  <w:style w:type="paragraph" w:customStyle="1" w:styleId="xl69">
    <w:name w:val="xl69"/>
    <w:basedOn w:val="Normale"/>
    <w:rsid w:val="00384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Cs w:val="24"/>
      <w:lang w:eastAsia="it-IT"/>
      <w14:ligatures w14:val="none"/>
    </w:rPr>
  </w:style>
  <w:style w:type="paragraph" w:customStyle="1" w:styleId="xl70">
    <w:name w:val="xl70"/>
    <w:basedOn w:val="Normale"/>
    <w:rsid w:val="00384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Cs w:val="24"/>
      <w:lang w:eastAsia="it-IT"/>
      <w14:ligatures w14:val="none"/>
    </w:rPr>
  </w:style>
  <w:style w:type="paragraph" w:customStyle="1" w:styleId="xl71">
    <w:name w:val="xl71"/>
    <w:basedOn w:val="Normale"/>
    <w:rsid w:val="00384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Cs w:val="24"/>
      <w:lang w:eastAsia="it-IT"/>
      <w14:ligatures w14:val="none"/>
    </w:rPr>
  </w:style>
  <w:style w:type="paragraph" w:customStyle="1" w:styleId="xl72">
    <w:name w:val="xl72"/>
    <w:basedOn w:val="Normale"/>
    <w:rsid w:val="00384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it-IT"/>
      <w14:ligatures w14:val="none"/>
    </w:rPr>
  </w:style>
  <w:style w:type="paragraph" w:customStyle="1" w:styleId="xl73">
    <w:name w:val="xl73"/>
    <w:basedOn w:val="Normale"/>
    <w:rsid w:val="00384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it-IT"/>
      <w14:ligatures w14:val="none"/>
    </w:rPr>
  </w:style>
  <w:style w:type="paragraph" w:customStyle="1" w:styleId="xl74">
    <w:name w:val="xl74"/>
    <w:basedOn w:val="Normale"/>
    <w:rsid w:val="00384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Cs w:val="24"/>
      <w:lang w:eastAsia="it-IT"/>
      <w14:ligatures w14:val="none"/>
    </w:rPr>
  </w:style>
  <w:style w:type="paragraph" w:styleId="Nessunaspaziatura">
    <w:name w:val="No Spacing"/>
    <w:uiPriority w:val="1"/>
    <w:qFormat/>
    <w:rsid w:val="00FD0023"/>
    <w:pPr>
      <w:spacing w:after="0" w:line="240" w:lineRule="auto"/>
      <w:jc w:val="both"/>
    </w:pPr>
    <w:rPr>
      <w:rFonts w:ascii="Times New Roman" w:hAnsi="Times New Roman" w:cs="Times New Roman"/>
      <w:sz w:val="24"/>
      <w:szCs w:val="24"/>
    </w:rPr>
  </w:style>
  <w:style w:type="paragraph" w:customStyle="1" w:styleId="dj-para-r2">
    <w:name w:val="dj-para-r2"/>
    <w:basedOn w:val="Normale"/>
    <w:rsid w:val="000C2849"/>
    <w:pPr>
      <w:spacing w:beforeAutospacing="1" w:after="100" w:afterAutospacing="1" w:line="240" w:lineRule="auto"/>
      <w:jc w:val="left"/>
    </w:pPr>
    <w:rPr>
      <w:rFonts w:ascii="Times New Roman" w:eastAsia="Times New Roman" w:hAnsi="Times New Roman" w:cs="Times New Roman"/>
      <w:kern w:val="0"/>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81191">
      <w:bodyDiv w:val="1"/>
      <w:marLeft w:val="0"/>
      <w:marRight w:val="0"/>
      <w:marTop w:val="0"/>
      <w:marBottom w:val="0"/>
      <w:divBdr>
        <w:top w:val="none" w:sz="0" w:space="0" w:color="auto"/>
        <w:left w:val="none" w:sz="0" w:space="0" w:color="auto"/>
        <w:bottom w:val="none" w:sz="0" w:space="0" w:color="auto"/>
        <w:right w:val="none" w:sz="0" w:space="0" w:color="auto"/>
      </w:divBdr>
    </w:div>
    <w:div w:id="81875795">
      <w:bodyDiv w:val="1"/>
      <w:marLeft w:val="0"/>
      <w:marRight w:val="0"/>
      <w:marTop w:val="0"/>
      <w:marBottom w:val="0"/>
      <w:divBdr>
        <w:top w:val="none" w:sz="0" w:space="0" w:color="auto"/>
        <w:left w:val="none" w:sz="0" w:space="0" w:color="auto"/>
        <w:bottom w:val="none" w:sz="0" w:space="0" w:color="auto"/>
        <w:right w:val="none" w:sz="0" w:space="0" w:color="auto"/>
      </w:divBdr>
      <w:divsChild>
        <w:div w:id="218563848">
          <w:marLeft w:val="547"/>
          <w:marRight w:val="0"/>
          <w:marTop w:val="0"/>
          <w:marBottom w:val="0"/>
          <w:divBdr>
            <w:top w:val="none" w:sz="0" w:space="0" w:color="auto"/>
            <w:left w:val="none" w:sz="0" w:space="0" w:color="auto"/>
            <w:bottom w:val="none" w:sz="0" w:space="0" w:color="auto"/>
            <w:right w:val="none" w:sz="0" w:space="0" w:color="auto"/>
          </w:divBdr>
        </w:div>
      </w:divsChild>
    </w:div>
    <w:div w:id="114957429">
      <w:bodyDiv w:val="1"/>
      <w:marLeft w:val="0"/>
      <w:marRight w:val="0"/>
      <w:marTop w:val="0"/>
      <w:marBottom w:val="0"/>
      <w:divBdr>
        <w:top w:val="none" w:sz="0" w:space="0" w:color="auto"/>
        <w:left w:val="none" w:sz="0" w:space="0" w:color="auto"/>
        <w:bottom w:val="none" w:sz="0" w:space="0" w:color="auto"/>
        <w:right w:val="none" w:sz="0" w:space="0" w:color="auto"/>
      </w:divBdr>
      <w:divsChild>
        <w:div w:id="1809397447">
          <w:marLeft w:val="547"/>
          <w:marRight w:val="0"/>
          <w:marTop w:val="0"/>
          <w:marBottom w:val="0"/>
          <w:divBdr>
            <w:top w:val="none" w:sz="0" w:space="0" w:color="auto"/>
            <w:left w:val="none" w:sz="0" w:space="0" w:color="auto"/>
            <w:bottom w:val="none" w:sz="0" w:space="0" w:color="auto"/>
            <w:right w:val="none" w:sz="0" w:space="0" w:color="auto"/>
          </w:divBdr>
        </w:div>
      </w:divsChild>
    </w:div>
    <w:div w:id="157352103">
      <w:bodyDiv w:val="1"/>
      <w:marLeft w:val="0"/>
      <w:marRight w:val="0"/>
      <w:marTop w:val="0"/>
      <w:marBottom w:val="0"/>
      <w:divBdr>
        <w:top w:val="none" w:sz="0" w:space="0" w:color="auto"/>
        <w:left w:val="none" w:sz="0" w:space="0" w:color="auto"/>
        <w:bottom w:val="none" w:sz="0" w:space="0" w:color="auto"/>
        <w:right w:val="none" w:sz="0" w:space="0" w:color="auto"/>
      </w:divBdr>
    </w:div>
    <w:div w:id="207498537">
      <w:bodyDiv w:val="1"/>
      <w:marLeft w:val="0"/>
      <w:marRight w:val="0"/>
      <w:marTop w:val="0"/>
      <w:marBottom w:val="0"/>
      <w:divBdr>
        <w:top w:val="none" w:sz="0" w:space="0" w:color="auto"/>
        <w:left w:val="none" w:sz="0" w:space="0" w:color="auto"/>
        <w:bottom w:val="none" w:sz="0" w:space="0" w:color="auto"/>
        <w:right w:val="none" w:sz="0" w:space="0" w:color="auto"/>
      </w:divBdr>
      <w:divsChild>
        <w:div w:id="302203876">
          <w:marLeft w:val="547"/>
          <w:marRight w:val="0"/>
          <w:marTop w:val="0"/>
          <w:marBottom w:val="0"/>
          <w:divBdr>
            <w:top w:val="none" w:sz="0" w:space="0" w:color="auto"/>
            <w:left w:val="none" w:sz="0" w:space="0" w:color="auto"/>
            <w:bottom w:val="none" w:sz="0" w:space="0" w:color="auto"/>
            <w:right w:val="none" w:sz="0" w:space="0" w:color="auto"/>
          </w:divBdr>
        </w:div>
      </w:divsChild>
    </w:div>
    <w:div w:id="222102894">
      <w:bodyDiv w:val="1"/>
      <w:marLeft w:val="0"/>
      <w:marRight w:val="0"/>
      <w:marTop w:val="0"/>
      <w:marBottom w:val="0"/>
      <w:divBdr>
        <w:top w:val="none" w:sz="0" w:space="0" w:color="auto"/>
        <w:left w:val="none" w:sz="0" w:space="0" w:color="auto"/>
        <w:bottom w:val="none" w:sz="0" w:space="0" w:color="auto"/>
        <w:right w:val="none" w:sz="0" w:space="0" w:color="auto"/>
      </w:divBdr>
      <w:divsChild>
        <w:div w:id="1059136171">
          <w:marLeft w:val="0"/>
          <w:marRight w:val="0"/>
          <w:marTop w:val="0"/>
          <w:marBottom w:val="0"/>
          <w:divBdr>
            <w:top w:val="none" w:sz="0" w:space="0" w:color="auto"/>
            <w:left w:val="none" w:sz="0" w:space="0" w:color="auto"/>
            <w:bottom w:val="none" w:sz="0" w:space="0" w:color="auto"/>
            <w:right w:val="none" w:sz="0" w:space="0" w:color="auto"/>
          </w:divBdr>
          <w:divsChild>
            <w:div w:id="1885826377">
              <w:marLeft w:val="0"/>
              <w:marRight w:val="0"/>
              <w:marTop w:val="0"/>
              <w:marBottom w:val="0"/>
              <w:divBdr>
                <w:top w:val="none" w:sz="0" w:space="0" w:color="auto"/>
                <w:left w:val="none" w:sz="0" w:space="0" w:color="auto"/>
                <w:bottom w:val="none" w:sz="0" w:space="0" w:color="auto"/>
                <w:right w:val="none" w:sz="0" w:space="0" w:color="auto"/>
              </w:divBdr>
              <w:divsChild>
                <w:div w:id="15471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12255">
      <w:bodyDiv w:val="1"/>
      <w:marLeft w:val="0"/>
      <w:marRight w:val="0"/>
      <w:marTop w:val="0"/>
      <w:marBottom w:val="0"/>
      <w:divBdr>
        <w:top w:val="none" w:sz="0" w:space="0" w:color="auto"/>
        <w:left w:val="none" w:sz="0" w:space="0" w:color="auto"/>
        <w:bottom w:val="none" w:sz="0" w:space="0" w:color="auto"/>
        <w:right w:val="none" w:sz="0" w:space="0" w:color="auto"/>
      </w:divBdr>
    </w:div>
    <w:div w:id="850530179">
      <w:bodyDiv w:val="1"/>
      <w:marLeft w:val="0"/>
      <w:marRight w:val="0"/>
      <w:marTop w:val="0"/>
      <w:marBottom w:val="0"/>
      <w:divBdr>
        <w:top w:val="none" w:sz="0" w:space="0" w:color="auto"/>
        <w:left w:val="none" w:sz="0" w:space="0" w:color="auto"/>
        <w:bottom w:val="none" w:sz="0" w:space="0" w:color="auto"/>
        <w:right w:val="none" w:sz="0" w:space="0" w:color="auto"/>
      </w:divBdr>
      <w:divsChild>
        <w:div w:id="1914002700">
          <w:marLeft w:val="547"/>
          <w:marRight w:val="0"/>
          <w:marTop w:val="0"/>
          <w:marBottom w:val="0"/>
          <w:divBdr>
            <w:top w:val="none" w:sz="0" w:space="0" w:color="auto"/>
            <w:left w:val="none" w:sz="0" w:space="0" w:color="auto"/>
            <w:bottom w:val="none" w:sz="0" w:space="0" w:color="auto"/>
            <w:right w:val="none" w:sz="0" w:space="0" w:color="auto"/>
          </w:divBdr>
        </w:div>
      </w:divsChild>
    </w:div>
    <w:div w:id="1017851060">
      <w:bodyDiv w:val="1"/>
      <w:marLeft w:val="0"/>
      <w:marRight w:val="0"/>
      <w:marTop w:val="0"/>
      <w:marBottom w:val="0"/>
      <w:divBdr>
        <w:top w:val="none" w:sz="0" w:space="0" w:color="auto"/>
        <w:left w:val="none" w:sz="0" w:space="0" w:color="auto"/>
        <w:bottom w:val="none" w:sz="0" w:space="0" w:color="auto"/>
        <w:right w:val="none" w:sz="0" w:space="0" w:color="auto"/>
      </w:divBdr>
    </w:div>
    <w:div w:id="1117142025">
      <w:bodyDiv w:val="1"/>
      <w:marLeft w:val="0"/>
      <w:marRight w:val="0"/>
      <w:marTop w:val="0"/>
      <w:marBottom w:val="0"/>
      <w:divBdr>
        <w:top w:val="none" w:sz="0" w:space="0" w:color="auto"/>
        <w:left w:val="none" w:sz="0" w:space="0" w:color="auto"/>
        <w:bottom w:val="none" w:sz="0" w:space="0" w:color="auto"/>
        <w:right w:val="none" w:sz="0" w:space="0" w:color="auto"/>
      </w:divBdr>
      <w:divsChild>
        <w:div w:id="1791627750">
          <w:marLeft w:val="547"/>
          <w:marRight w:val="0"/>
          <w:marTop w:val="0"/>
          <w:marBottom w:val="0"/>
          <w:divBdr>
            <w:top w:val="none" w:sz="0" w:space="0" w:color="auto"/>
            <w:left w:val="none" w:sz="0" w:space="0" w:color="auto"/>
            <w:bottom w:val="none" w:sz="0" w:space="0" w:color="auto"/>
            <w:right w:val="none" w:sz="0" w:space="0" w:color="auto"/>
          </w:divBdr>
        </w:div>
      </w:divsChild>
    </w:div>
    <w:div w:id="1139566451">
      <w:bodyDiv w:val="1"/>
      <w:marLeft w:val="0"/>
      <w:marRight w:val="0"/>
      <w:marTop w:val="0"/>
      <w:marBottom w:val="0"/>
      <w:divBdr>
        <w:top w:val="none" w:sz="0" w:space="0" w:color="auto"/>
        <w:left w:val="none" w:sz="0" w:space="0" w:color="auto"/>
        <w:bottom w:val="none" w:sz="0" w:space="0" w:color="auto"/>
        <w:right w:val="none" w:sz="0" w:space="0" w:color="auto"/>
      </w:divBdr>
    </w:div>
    <w:div w:id="1166938046">
      <w:bodyDiv w:val="1"/>
      <w:marLeft w:val="0"/>
      <w:marRight w:val="0"/>
      <w:marTop w:val="0"/>
      <w:marBottom w:val="0"/>
      <w:divBdr>
        <w:top w:val="none" w:sz="0" w:space="0" w:color="auto"/>
        <w:left w:val="none" w:sz="0" w:space="0" w:color="auto"/>
        <w:bottom w:val="none" w:sz="0" w:space="0" w:color="auto"/>
        <w:right w:val="none" w:sz="0" w:space="0" w:color="auto"/>
      </w:divBdr>
    </w:div>
    <w:div w:id="1198273308">
      <w:bodyDiv w:val="1"/>
      <w:marLeft w:val="0"/>
      <w:marRight w:val="0"/>
      <w:marTop w:val="0"/>
      <w:marBottom w:val="0"/>
      <w:divBdr>
        <w:top w:val="none" w:sz="0" w:space="0" w:color="auto"/>
        <w:left w:val="none" w:sz="0" w:space="0" w:color="auto"/>
        <w:bottom w:val="none" w:sz="0" w:space="0" w:color="auto"/>
        <w:right w:val="none" w:sz="0" w:space="0" w:color="auto"/>
      </w:divBdr>
      <w:divsChild>
        <w:div w:id="1050613937">
          <w:marLeft w:val="0"/>
          <w:marRight w:val="0"/>
          <w:marTop w:val="0"/>
          <w:marBottom w:val="0"/>
          <w:divBdr>
            <w:top w:val="none" w:sz="0" w:space="0" w:color="auto"/>
            <w:left w:val="none" w:sz="0" w:space="0" w:color="auto"/>
            <w:bottom w:val="none" w:sz="0" w:space="0" w:color="auto"/>
            <w:right w:val="none" w:sz="0" w:space="0" w:color="auto"/>
          </w:divBdr>
          <w:divsChild>
            <w:div w:id="1891915573">
              <w:marLeft w:val="0"/>
              <w:marRight w:val="0"/>
              <w:marTop w:val="0"/>
              <w:marBottom w:val="0"/>
              <w:divBdr>
                <w:top w:val="none" w:sz="0" w:space="0" w:color="auto"/>
                <w:left w:val="none" w:sz="0" w:space="0" w:color="auto"/>
                <w:bottom w:val="none" w:sz="0" w:space="0" w:color="auto"/>
                <w:right w:val="none" w:sz="0" w:space="0" w:color="auto"/>
              </w:divBdr>
              <w:divsChild>
                <w:div w:id="143932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3788">
      <w:bodyDiv w:val="1"/>
      <w:marLeft w:val="0"/>
      <w:marRight w:val="0"/>
      <w:marTop w:val="0"/>
      <w:marBottom w:val="0"/>
      <w:divBdr>
        <w:top w:val="none" w:sz="0" w:space="0" w:color="auto"/>
        <w:left w:val="none" w:sz="0" w:space="0" w:color="auto"/>
        <w:bottom w:val="none" w:sz="0" w:space="0" w:color="auto"/>
        <w:right w:val="none" w:sz="0" w:space="0" w:color="auto"/>
      </w:divBdr>
      <w:divsChild>
        <w:div w:id="557520309">
          <w:marLeft w:val="547"/>
          <w:marRight w:val="0"/>
          <w:marTop w:val="0"/>
          <w:marBottom w:val="0"/>
          <w:divBdr>
            <w:top w:val="none" w:sz="0" w:space="0" w:color="auto"/>
            <w:left w:val="none" w:sz="0" w:space="0" w:color="auto"/>
            <w:bottom w:val="none" w:sz="0" w:space="0" w:color="auto"/>
            <w:right w:val="none" w:sz="0" w:space="0" w:color="auto"/>
          </w:divBdr>
        </w:div>
      </w:divsChild>
    </w:div>
    <w:div w:id="1394885132">
      <w:bodyDiv w:val="1"/>
      <w:marLeft w:val="0"/>
      <w:marRight w:val="0"/>
      <w:marTop w:val="0"/>
      <w:marBottom w:val="0"/>
      <w:divBdr>
        <w:top w:val="none" w:sz="0" w:space="0" w:color="auto"/>
        <w:left w:val="none" w:sz="0" w:space="0" w:color="auto"/>
        <w:bottom w:val="none" w:sz="0" w:space="0" w:color="auto"/>
        <w:right w:val="none" w:sz="0" w:space="0" w:color="auto"/>
      </w:divBdr>
    </w:div>
    <w:div w:id="1443262285">
      <w:bodyDiv w:val="1"/>
      <w:marLeft w:val="0"/>
      <w:marRight w:val="0"/>
      <w:marTop w:val="0"/>
      <w:marBottom w:val="0"/>
      <w:divBdr>
        <w:top w:val="none" w:sz="0" w:space="0" w:color="auto"/>
        <w:left w:val="none" w:sz="0" w:space="0" w:color="auto"/>
        <w:bottom w:val="none" w:sz="0" w:space="0" w:color="auto"/>
        <w:right w:val="none" w:sz="0" w:space="0" w:color="auto"/>
      </w:divBdr>
      <w:divsChild>
        <w:div w:id="62266749">
          <w:marLeft w:val="547"/>
          <w:marRight w:val="0"/>
          <w:marTop w:val="0"/>
          <w:marBottom w:val="0"/>
          <w:divBdr>
            <w:top w:val="none" w:sz="0" w:space="0" w:color="auto"/>
            <w:left w:val="none" w:sz="0" w:space="0" w:color="auto"/>
            <w:bottom w:val="none" w:sz="0" w:space="0" w:color="auto"/>
            <w:right w:val="none" w:sz="0" w:space="0" w:color="auto"/>
          </w:divBdr>
        </w:div>
      </w:divsChild>
    </w:div>
    <w:div w:id="1589998656">
      <w:bodyDiv w:val="1"/>
      <w:marLeft w:val="0"/>
      <w:marRight w:val="0"/>
      <w:marTop w:val="0"/>
      <w:marBottom w:val="0"/>
      <w:divBdr>
        <w:top w:val="none" w:sz="0" w:space="0" w:color="auto"/>
        <w:left w:val="none" w:sz="0" w:space="0" w:color="auto"/>
        <w:bottom w:val="none" w:sz="0" w:space="0" w:color="auto"/>
        <w:right w:val="none" w:sz="0" w:space="0" w:color="auto"/>
      </w:divBdr>
      <w:divsChild>
        <w:div w:id="1448113306">
          <w:marLeft w:val="547"/>
          <w:marRight w:val="0"/>
          <w:marTop w:val="0"/>
          <w:marBottom w:val="0"/>
          <w:divBdr>
            <w:top w:val="none" w:sz="0" w:space="0" w:color="auto"/>
            <w:left w:val="none" w:sz="0" w:space="0" w:color="auto"/>
            <w:bottom w:val="none" w:sz="0" w:space="0" w:color="auto"/>
            <w:right w:val="none" w:sz="0" w:space="0" w:color="auto"/>
          </w:divBdr>
        </w:div>
      </w:divsChild>
    </w:div>
    <w:div w:id="1784112980">
      <w:bodyDiv w:val="1"/>
      <w:marLeft w:val="0"/>
      <w:marRight w:val="0"/>
      <w:marTop w:val="0"/>
      <w:marBottom w:val="0"/>
      <w:divBdr>
        <w:top w:val="none" w:sz="0" w:space="0" w:color="auto"/>
        <w:left w:val="none" w:sz="0" w:space="0" w:color="auto"/>
        <w:bottom w:val="none" w:sz="0" w:space="0" w:color="auto"/>
        <w:right w:val="none" w:sz="0" w:space="0" w:color="auto"/>
      </w:divBdr>
      <w:divsChild>
        <w:div w:id="1958415277">
          <w:marLeft w:val="547"/>
          <w:marRight w:val="0"/>
          <w:marTop w:val="0"/>
          <w:marBottom w:val="0"/>
          <w:divBdr>
            <w:top w:val="none" w:sz="0" w:space="0" w:color="auto"/>
            <w:left w:val="none" w:sz="0" w:space="0" w:color="auto"/>
            <w:bottom w:val="none" w:sz="0" w:space="0" w:color="auto"/>
            <w:right w:val="none" w:sz="0" w:space="0" w:color="auto"/>
          </w:divBdr>
        </w:div>
      </w:divsChild>
    </w:div>
    <w:div w:id="1948191507">
      <w:bodyDiv w:val="1"/>
      <w:marLeft w:val="0"/>
      <w:marRight w:val="0"/>
      <w:marTop w:val="0"/>
      <w:marBottom w:val="0"/>
      <w:divBdr>
        <w:top w:val="none" w:sz="0" w:space="0" w:color="auto"/>
        <w:left w:val="none" w:sz="0" w:space="0" w:color="auto"/>
        <w:bottom w:val="none" w:sz="0" w:space="0" w:color="auto"/>
        <w:right w:val="none" w:sz="0" w:space="0" w:color="auto"/>
      </w:divBdr>
    </w:div>
    <w:div w:id="1952785002">
      <w:bodyDiv w:val="1"/>
      <w:marLeft w:val="0"/>
      <w:marRight w:val="0"/>
      <w:marTop w:val="0"/>
      <w:marBottom w:val="0"/>
      <w:divBdr>
        <w:top w:val="none" w:sz="0" w:space="0" w:color="auto"/>
        <w:left w:val="none" w:sz="0" w:space="0" w:color="auto"/>
        <w:bottom w:val="none" w:sz="0" w:space="0" w:color="auto"/>
        <w:right w:val="none" w:sz="0" w:space="0" w:color="auto"/>
      </w:divBdr>
      <w:divsChild>
        <w:div w:id="1247956510">
          <w:marLeft w:val="547"/>
          <w:marRight w:val="0"/>
          <w:marTop w:val="0"/>
          <w:marBottom w:val="0"/>
          <w:divBdr>
            <w:top w:val="none" w:sz="0" w:space="0" w:color="auto"/>
            <w:left w:val="none" w:sz="0" w:space="0" w:color="auto"/>
            <w:bottom w:val="none" w:sz="0" w:space="0" w:color="auto"/>
            <w:right w:val="none" w:sz="0" w:space="0" w:color="auto"/>
          </w:divBdr>
        </w:div>
      </w:divsChild>
    </w:div>
    <w:div w:id="2067681708">
      <w:bodyDiv w:val="1"/>
      <w:marLeft w:val="0"/>
      <w:marRight w:val="0"/>
      <w:marTop w:val="0"/>
      <w:marBottom w:val="0"/>
      <w:divBdr>
        <w:top w:val="none" w:sz="0" w:space="0" w:color="auto"/>
        <w:left w:val="none" w:sz="0" w:space="0" w:color="auto"/>
        <w:bottom w:val="none" w:sz="0" w:space="0" w:color="auto"/>
        <w:right w:val="none" w:sz="0" w:space="0" w:color="auto"/>
      </w:divBdr>
      <w:divsChild>
        <w:div w:id="1223098895">
          <w:marLeft w:val="547"/>
          <w:marRight w:val="0"/>
          <w:marTop w:val="0"/>
          <w:marBottom w:val="0"/>
          <w:divBdr>
            <w:top w:val="none" w:sz="0" w:space="0" w:color="auto"/>
            <w:left w:val="none" w:sz="0" w:space="0" w:color="auto"/>
            <w:bottom w:val="none" w:sz="0" w:space="0" w:color="auto"/>
            <w:right w:val="none" w:sz="0" w:space="0" w:color="auto"/>
          </w:divBdr>
        </w:div>
      </w:divsChild>
    </w:div>
    <w:div w:id="2109156053">
      <w:bodyDiv w:val="1"/>
      <w:marLeft w:val="0"/>
      <w:marRight w:val="0"/>
      <w:marTop w:val="0"/>
      <w:marBottom w:val="0"/>
      <w:divBdr>
        <w:top w:val="none" w:sz="0" w:space="0" w:color="auto"/>
        <w:left w:val="none" w:sz="0" w:space="0" w:color="auto"/>
        <w:bottom w:val="none" w:sz="0" w:space="0" w:color="auto"/>
        <w:right w:val="none" w:sz="0" w:space="0" w:color="auto"/>
      </w:divBdr>
    </w:div>
    <w:div w:id="2115854483">
      <w:bodyDiv w:val="1"/>
      <w:marLeft w:val="0"/>
      <w:marRight w:val="0"/>
      <w:marTop w:val="0"/>
      <w:marBottom w:val="0"/>
      <w:divBdr>
        <w:top w:val="none" w:sz="0" w:space="0" w:color="auto"/>
        <w:left w:val="none" w:sz="0" w:space="0" w:color="auto"/>
        <w:bottom w:val="none" w:sz="0" w:space="0" w:color="auto"/>
        <w:right w:val="none" w:sz="0" w:space="0" w:color="auto"/>
      </w:divBdr>
      <w:divsChild>
        <w:div w:id="11371836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ticorruzio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ostaff.i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staff.segnalachi.it/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dv@enostaff.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nostaff.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STUDIO%20LEGALE%20LODETTI\231\2024\OSTILIO%20MOBILI%20SPA\RISK%20SELF%20ASSESSMENT-%20OSTILIO%20MOBILI%20SPA-DEF.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AE990-8DDE-425F-A01F-1DA0809E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C:\Users\Marta\STUDIO LEGALE LODETTI\231\2024\OSTILIO MOBILI SPA\RISK SELF ASSESSMENT- OSTILIO MOBILI SPA-DEF.dotx</Template>
  <TotalTime>107</TotalTime>
  <Pages>23</Pages>
  <Words>5962</Words>
  <Characters>33984</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Modello di Organizzazione Gestione e Controllo – Parte Generale</vt:lpstr>
    </vt:vector>
  </TitlesOfParts>
  <Company/>
  <LinksUpToDate>false</LinksUpToDate>
  <CharactersWithSpaces>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Organizzazione Gestione e Controllo – Parte Generale</dc:title>
  <dc:subject/>
  <dc:creator>Marta</dc:creator>
  <cp:keywords/>
  <dc:description/>
  <cp:lastModifiedBy>Microsoft Office User</cp:lastModifiedBy>
  <cp:revision>19</cp:revision>
  <cp:lastPrinted>2024-12-19T10:53:00Z</cp:lastPrinted>
  <dcterms:created xsi:type="dcterms:W3CDTF">2026-01-11T11:17:00Z</dcterms:created>
  <dcterms:modified xsi:type="dcterms:W3CDTF">2026-03-24T13:28:00Z</dcterms:modified>
</cp:coreProperties>
</file>